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11936866"/>
        <w:docPartObj>
          <w:docPartGallery w:val="Cover Pages"/>
          <w:docPartUnique/>
        </w:docPartObj>
      </w:sdtPr>
      <w:sdtEndPr/>
      <w:sdtContent>
        <w:p w14:paraId="6316D272" w14:textId="5E93AACC" w:rsidR="00EF6164" w:rsidRDefault="00EF6164"/>
        <w:p w14:paraId="7D944BD5" w14:textId="77777777" w:rsidR="004D03A4" w:rsidRDefault="004D03A4"/>
        <w:p w14:paraId="3D2E2436" w14:textId="77777777" w:rsidR="004D03A4" w:rsidRDefault="004D03A4"/>
        <w:p w14:paraId="2E3012F2" w14:textId="77777777" w:rsidR="0002620B" w:rsidRDefault="0002620B" w:rsidP="004D03A4">
          <w:pPr>
            <w:spacing w:after="0"/>
          </w:pPr>
        </w:p>
        <w:p w14:paraId="055393E7" w14:textId="77777777" w:rsidR="0002620B" w:rsidRDefault="0002620B" w:rsidP="004D03A4">
          <w:pPr>
            <w:spacing w:after="0"/>
          </w:pPr>
        </w:p>
        <w:p w14:paraId="725DAB0E" w14:textId="77777777" w:rsidR="0002620B" w:rsidRDefault="0002620B" w:rsidP="004D03A4">
          <w:pPr>
            <w:spacing w:after="0"/>
          </w:pPr>
        </w:p>
        <w:p w14:paraId="0E782363" w14:textId="77777777" w:rsidR="00F050C6" w:rsidRDefault="00F050C6" w:rsidP="004D03A4">
          <w:pPr>
            <w:spacing w:after="0"/>
          </w:pPr>
        </w:p>
        <w:p w14:paraId="3EA57F6F" w14:textId="6D3FF93C" w:rsidR="004904A2" w:rsidRDefault="004904A2" w:rsidP="004D03A4">
          <w:pPr>
            <w:spacing w:after="0"/>
            <w:rPr>
              <w:b/>
              <w:color w:val="0F75BC" w:themeColor="accent2"/>
              <w:sz w:val="56"/>
              <w:szCs w:val="56"/>
            </w:rPr>
          </w:pPr>
        </w:p>
        <w:p w14:paraId="4A495A0C" w14:textId="77777777" w:rsidR="00DC0AB2" w:rsidRDefault="00DC0AB2" w:rsidP="004D03A4">
          <w:pPr>
            <w:spacing w:after="0"/>
            <w:rPr>
              <w:b/>
              <w:color w:val="0F75BC" w:themeColor="accent2"/>
              <w:sz w:val="56"/>
              <w:szCs w:val="56"/>
            </w:rPr>
          </w:pPr>
        </w:p>
        <w:p w14:paraId="010089EC" w14:textId="3D52B7FF" w:rsidR="00CA6F3D" w:rsidRPr="00CA6F3D" w:rsidRDefault="009B01DF" w:rsidP="006E4D84">
          <w:pPr>
            <w:pStyle w:val="Heading1"/>
            <w:ind w:left="0" w:firstLine="0"/>
            <w:rPr>
              <w:szCs w:val="84"/>
            </w:rPr>
          </w:pPr>
          <w:bookmarkStart w:id="0" w:name="_Toc55197896"/>
          <w:r>
            <w:br/>
          </w:r>
          <w:bookmarkStart w:id="1" w:name="_Toc59588921"/>
          <w:bookmarkEnd w:id="0"/>
          <w:r w:rsidR="00D33BC3">
            <w:t xml:space="preserve">Congestion </w:t>
          </w:r>
          <w:r w:rsidR="00D33BC3">
            <w:br/>
            <w:t>Management</w:t>
          </w:r>
          <w:bookmarkEnd w:id="1"/>
          <w:r w:rsidR="008F238D" w:rsidRPr="00FE4B56">
            <w:t xml:space="preserve"> </w:t>
          </w:r>
        </w:p>
        <w:p w14:paraId="5427E452" w14:textId="3BA340FA" w:rsidR="00CA6F3D" w:rsidRPr="00FE4B56" w:rsidRDefault="00CA6F3D">
          <w:pPr>
            <w:rPr>
              <w:sz w:val="84"/>
              <w:szCs w:val="84"/>
            </w:rPr>
            <w:sectPr w:rsidR="00CA6F3D" w:rsidRPr="00FE4B56" w:rsidSect="004D03A4">
              <w:headerReference w:type="default" r:id="rId8"/>
              <w:footerReference w:type="default" r:id="rId9"/>
              <w:headerReference w:type="first" r:id="rId10"/>
              <w:pgSz w:w="12240" w:h="15840"/>
              <w:pgMar w:top="1800" w:right="1440" w:bottom="1440" w:left="1440" w:header="720" w:footer="720" w:gutter="0"/>
              <w:pgNumType w:fmt="lowerRoman" w:start="0"/>
              <w:cols w:space="720"/>
              <w:titlePg/>
              <w:docGrid w:linePitch="360"/>
            </w:sectPr>
          </w:pPr>
        </w:p>
        <w:p w14:paraId="3415512A" w14:textId="5805089A" w:rsidR="004D03A4" w:rsidRDefault="0079149B"/>
      </w:sdtContent>
    </w:sdt>
    <w:p w14:paraId="24A61765" w14:textId="24EF7C49" w:rsidR="00DC0AB2" w:rsidRDefault="00DC0AB2" w:rsidP="009B01DF">
      <w:r>
        <w:br w:type="page"/>
      </w:r>
    </w:p>
    <w:p w14:paraId="141E736F" w14:textId="22D021DA" w:rsidR="00EF6164" w:rsidRDefault="00FE4B56" w:rsidP="00CA6F3D">
      <w:pPr>
        <w:pStyle w:val="Heading2"/>
      </w:pPr>
      <w:bookmarkStart w:id="2" w:name="_Toc55197897"/>
      <w:bookmarkStart w:id="3" w:name="_Toc59588922"/>
      <w:r w:rsidRPr="00CA6F3D">
        <w:lastRenderedPageBreak/>
        <w:t>Introduction</w:t>
      </w:r>
      <w:bookmarkEnd w:id="2"/>
      <w:bookmarkEnd w:id="3"/>
    </w:p>
    <w:p w14:paraId="54EF150D" w14:textId="41576F43" w:rsidR="006E4D84" w:rsidRDefault="006E4D84" w:rsidP="006E4D84">
      <w:r>
        <w:t xml:space="preserve">The </w:t>
      </w:r>
      <w:r w:rsidR="00E57F1F">
        <w:t xml:space="preserve">Congestion Management </w:t>
      </w:r>
      <w:r w:rsidR="00812B2C">
        <w:t>Process</w:t>
      </w:r>
      <w:r w:rsidR="00E57F1F">
        <w:t xml:space="preserve"> (</w:t>
      </w:r>
      <w:r>
        <w:t>CMP</w:t>
      </w:r>
      <w:r w:rsidR="00E57F1F">
        <w:t>)</w:t>
      </w:r>
      <w:r>
        <w:t xml:space="preserve"> is a management system and process conducted to improve traffic operations and safety through operational improvements and strategies that reduce travel demand. Federal regulations require that metropolitan areas use a CMP while planning transportation investments. The CMP uses a number of analytic tools to define and identify congestion within a region, corridor, and activity center, or project area. </w:t>
      </w:r>
    </w:p>
    <w:p w14:paraId="73076B9C" w14:textId="43F7C52A" w:rsidR="006E4D84" w:rsidRDefault="006E4D84" w:rsidP="006E4D84">
      <w:r>
        <w:t>The CMP is also used to develop and select appropriate strategies to reduce congestion or mitigate the impacts of congestion. Greater availability of data, enhanced tools for data management and modeling, expanded use of intelligent transportation systems, and opportunities for regional cooperation and collaboration can improve the active management of the regional transportation system. The CMP addresses congestion through effective management and operations.</w:t>
      </w:r>
    </w:p>
    <w:p w14:paraId="0044CFB7" w14:textId="439FAA3E" w:rsidR="00D33BC3" w:rsidRDefault="006E4D84" w:rsidP="00D33BC3">
      <w:pPr>
        <w:pStyle w:val="Heading3"/>
      </w:pPr>
      <w:bookmarkStart w:id="4" w:name="_Toc54965123"/>
      <w:r>
        <w:t xml:space="preserve">Causes of </w:t>
      </w:r>
      <w:r w:rsidR="00D33BC3">
        <w:t xml:space="preserve">Congestion </w:t>
      </w:r>
    </w:p>
    <w:p w14:paraId="53FFB88B" w14:textId="77777777" w:rsidR="006E4D84" w:rsidRDefault="006E4D84" w:rsidP="006E4D84">
      <w:pPr>
        <w:jc w:val="both"/>
      </w:pPr>
      <w:r>
        <w:t xml:space="preserve">The process of congestion management begins by understanding the causes of the congestion. Congestion results from the interaction between many different sources but can be broadly classified into two categories: </w:t>
      </w:r>
    </w:p>
    <w:p w14:paraId="14577E78" w14:textId="77777777" w:rsidR="006E4D84" w:rsidRDefault="006E4D84" w:rsidP="006E4D84">
      <w:pPr>
        <w:pStyle w:val="ListParagraph"/>
        <w:numPr>
          <w:ilvl w:val="0"/>
          <w:numId w:val="7"/>
        </w:numPr>
        <w:ind w:left="270"/>
      </w:pPr>
      <w:r w:rsidRPr="00184EED">
        <w:rPr>
          <w:b/>
          <w:bCs/>
        </w:rPr>
        <w:t>Recurring congestion</w:t>
      </w:r>
      <w:r w:rsidRPr="00184EED">
        <w:t xml:space="preserve"> – </w:t>
      </w:r>
      <w:r>
        <w:t>when the number of vehicles attempting to use a roadway exceeds the capacity of that roadway during peak travel periods (e.g. commute hours). This type of congestion is predictable because travel routes follow a specific pattern with regards to time of day and route selection.</w:t>
      </w:r>
    </w:p>
    <w:p w14:paraId="7B9B907D" w14:textId="77777777" w:rsidR="006E4D84" w:rsidRDefault="006E4D84" w:rsidP="006E4D84">
      <w:pPr>
        <w:pStyle w:val="ListParagraph"/>
        <w:numPr>
          <w:ilvl w:val="0"/>
          <w:numId w:val="7"/>
        </w:numPr>
        <w:ind w:left="270"/>
      </w:pPr>
      <w:r w:rsidRPr="00184EED">
        <w:rPr>
          <w:b/>
          <w:bCs/>
        </w:rPr>
        <w:t>Non-recurring congestion</w:t>
      </w:r>
      <w:r w:rsidRPr="00184EED">
        <w:t xml:space="preserve"> – unexpected </w:t>
      </w:r>
      <w:r>
        <w:t xml:space="preserve">or non-regular disruptions to the normal flow of traffic on a roadway (e.g. </w:t>
      </w:r>
      <w:r w:rsidRPr="00A840F8">
        <w:t>traffic incidents, weather, road construction and maintenance, special events</w:t>
      </w:r>
      <w:r>
        <w:t xml:space="preserve">). This type of congestion is more difficult to measure and predict. </w:t>
      </w:r>
    </w:p>
    <w:p w14:paraId="1AD446C7" w14:textId="77777777" w:rsidR="00EE3206" w:rsidRDefault="00EE3206" w:rsidP="006E4D84">
      <w:pPr>
        <w:sectPr w:rsidR="00EE3206" w:rsidSect="00D33BC3">
          <w:headerReference w:type="default" r:id="rId11"/>
          <w:footerReference w:type="default" r:id="rId12"/>
          <w:type w:val="continuous"/>
          <w:pgSz w:w="12240" w:h="15840"/>
          <w:pgMar w:top="1800" w:right="1440" w:bottom="1440" w:left="1440" w:header="720" w:footer="720" w:gutter="0"/>
          <w:pgNumType w:chapStyle="1"/>
          <w:cols w:space="720"/>
          <w:docGrid w:linePitch="360"/>
        </w:sectPr>
      </w:pPr>
    </w:p>
    <w:p w14:paraId="1A0315E1" w14:textId="72F1CECB" w:rsidR="00812B2C" w:rsidRDefault="006E4D84" w:rsidP="006562C3">
      <w:r w:rsidRPr="00BB2520">
        <w:rPr>
          <w:b/>
          <w:bCs/>
        </w:rPr>
        <w:fldChar w:fldCharType="begin"/>
      </w:r>
      <w:r w:rsidRPr="00BB2520">
        <w:rPr>
          <w:b/>
          <w:bCs/>
        </w:rPr>
        <w:instrText xml:space="preserve"> REF _Ref56597522 \h </w:instrText>
      </w:r>
      <w:r w:rsidR="006562C3" w:rsidRPr="00BB2520">
        <w:rPr>
          <w:b/>
          <w:bCs/>
        </w:rPr>
        <w:instrText xml:space="preserve"> \* MERGEFORMAT </w:instrText>
      </w:r>
      <w:r w:rsidRPr="00BB2520">
        <w:rPr>
          <w:b/>
          <w:bCs/>
        </w:rPr>
      </w:r>
      <w:r w:rsidRPr="00BB2520">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1</w:t>
      </w:r>
      <w:r w:rsidRPr="00BB2520">
        <w:rPr>
          <w:b/>
          <w:bCs/>
        </w:rPr>
        <w:fldChar w:fldCharType="end"/>
      </w:r>
      <w:r>
        <w:t xml:space="preserve"> </w:t>
      </w:r>
      <w:r w:rsidRPr="00BD2290">
        <w:t xml:space="preserve">shows the results of a national study conducted by FHWA on the sources of congestion and </w:t>
      </w:r>
      <w:r>
        <w:t xml:space="preserve">the type/category of congestion. The figure shows that while bottlenecks account the largest source disruption, non-recurring congestion events (e.g. special events, work zones, weather, incidents) account for over half of the causes of congestion. This national data </w:t>
      </w:r>
      <w:r w:rsidR="00812B2C">
        <w:t xml:space="preserve">is </w:t>
      </w:r>
      <w:r>
        <w:t>widely used in CMP updates due to the lack of comprehensive local studies on the causes of congestion. The data suggest that local causes are likely to be similar, with bottlenecks and traffic incidents typically being the top two causes of congestion.</w:t>
      </w:r>
    </w:p>
    <w:p w14:paraId="5B4C10E6" w14:textId="77777777" w:rsidR="006E4D84" w:rsidRDefault="006E4D84" w:rsidP="006562C3"/>
    <w:p w14:paraId="11A2711F" w14:textId="0361E2D4" w:rsidR="00812B2C" w:rsidRDefault="00812B2C" w:rsidP="00812B2C">
      <w:pPr>
        <w:pStyle w:val="Caption"/>
      </w:pPr>
      <w:bookmarkStart w:id="5" w:name="_Ref56597522"/>
      <w:bookmarkStart w:id="6" w:name="_Toc38545219"/>
      <w:bookmarkStart w:id="7" w:name="_Toc59588931"/>
      <w:r>
        <w:t xml:space="preserve">Figure </w:t>
      </w:r>
      <w:fldSimple w:instr=" STYLEREF 1 \s ">
        <w:r w:rsidR="00B0424A">
          <w:rPr>
            <w:noProof/>
          </w:rPr>
          <w:t>6</w:t>
        </w:r>
      </w:fldSimple>
      <w:r>
        <w:noBreakHyphen/>
      </w:r>
      <w:fldSimple w:instr=" SEQ Figure \* ARABIC \s 1 ">
        <w:r w:rsidR="00B0424A">
          <w:rPr>
            <w:noProof/>
          </w:rPr>
          <w:t>1</w:t>
        </w:r>
      </w:fldSimple>
      <w:bookmarkEnd w:id="5"/>
      <w:r>
        <w:t>: Causes of Congestion</w:t>
      </w:r>
      <w:bookmarkEnd w:id="6"/>
      <w:bookmarkEnd w:id="7"/>
      <w:r>
        <w:t xml:space="preserve"> </w:t>
      </w:r>
    </w:p>
    <w:p w14:paraId="036B25FE" w14:textId="77777777" w:rsidR="006E4D84" w:rsidRDefault="006E4D84" w:rsidP="00812B2C">
      <w:pPr>
        <w:spacing w:after="0"/>
        <w:jc w:val="center"/>
      </w:pPr>
      <w:r w:rsidRPr="002E48F7">
        <w:rPr>
          <w:noProof/>
        </w:rPr>
        <w:drawing>
          <wp:inline distT="0" distB="0" distL="0" distR="0" wp14:anchorId="1CB0366E" wp14:editId="586843ED">
            <wp:extent cx="2938983" cy="2522220"/>
            <wp:effectExtent l="0" t="0" r="0" b="0"/>
            <wp:docPr id="4" name="Picture 2" descr="Pie chart that showing the seven causes of congestion (traffic incidents, bad weather, work zones, special events, poor signal timing, bottle necks) and the approximate amount of disruption that they cause. ">
              <a:extLst xmlns:a="http://schemas.openxmlformats.org/drawingml/2006/main">
                <a:ext uri="{FF2B5EF4-FFF2-40B4-BE49-F238E27FC236}">
                  <a16:creationId xmlns:a16="http://schemas.microsoft.com/office/drawing/2014/main" id="{B4C573A7-FACF-4095-B623-27246133B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ie chart that showing the seven causes of congestion (traffic incidents, bad weather, work zones, special events, poor signal timing, bottle necks) and the approximate amount of disruption that they cause. ">
                      <a:extLst>
                        <a:ext uri="{FF2B5EF4-FFF2-40B4-BE49-F238E27FC236}">
                          <a16:creationId xmlns:a16="http://schemas.microsoft.com/office/drawing/2014/main" id="{B4C573A7-FACF-4095-B623-27246133B497}"/>
                        </a:ext>
                      </a:extLst>
                    </pic:cNvPr>
                    <pic:cNvPicPr>
                      <a:picLocks noChangeAspect="1" noChangeArrowheads="1"/>
                    </pic:cNvPicPr>
                  </pic:nvPicPr>
                  <pic:blipFill>
                    <a:blip r:embed="rId13" cstate="print">
                      <a:clrChange>
                        <a:clrFrom>
                          <a:srgbClr val="FFFFFF"/>
                        </a:clrFrom>
                        <a:clrTo>
                          <a:srgbClr val="FFFFFF">
                            <a:alpha val="0"/>
                          </a:srgbClr>
                        </a:clrTo>
                      </a:clrChange>
                      <a:lum bright="-20000" contrast="40000"/>
                      <a:extLst>
                        <a:ext uri="{28A0092B-C50C-407E-A947-70E740481C1C}">
                          <a14:useLocalDpi xmlns:a14="http://schemas.microsoft.com/office/drawing/2010/main" val="0"/>
                        </a:ext>
                      </a:extLst>
                    </a:blip>
                    <a:srcRect r="4727"/>
                    <a:stretch>
                      <a:fillRect/>
                    </a:stretch>
                  </pic:blipFill>
                  <pic:spPr bwMode="auto">
                    <a:xfrm>
                      <a:off x="0" y="0"/>
                      <a:ext cx="3028838" cy="2599333"/>
                    </a:xfrm>
                    <a:prstGeom prst="rect">
                      <a:avLst/>
                    </a:prstGeom>
                    <a:noFill/>
                    <a:ln>
                      <a:noFill/>
                    </a:ln>
                    <a:effectLst/>
                  </pic:spPr>
                </pic:pic>
              </a:graphicData>
            </a:graphic>
          </wp:inline>
        </w:drawing>
      </w:r>
    </w:p>
    <w:p w14:paraId="6B8D0971" w14:textId="6D470D37" w:rsidR="006E4D84" w:rsidRDefault="006E4D84" w:rsidP="00EE3206">
      <w:pPr>
        <w:ind w:right="90"/>
        <w:jc w:val="center"/>
        <w:rPr>
          <w:i/>
          <w:iCs/>
          <w:sz w:val="20"/>
          <w:szCs w:val="20"/>
        </w:rPr>
      </w:pPr>
      <w:r w:rsidRPr="002459AA">
        <w:rPr>
          <w:i/>
          <w:iCs/>
          <w:sz w:val="20"/>
          <w:szCs w:val="20"/>
        </w:rPr>
        <w:t>Source: FHWA, “Incorporating Travel Time Reliability into the Congestion Management Process: A Primer</w:t>
      </w:r>
      <w:r w:rsidR="00812B2C">
        <w:rPr>
          <w:i/>
          <w:iCs/>
          <w:sz w:val="20"/>
          <w:szCs w:val="20"/>
        </w:rPr>
        <w:t>.</w:t>
      </w:r>
      <w:r w:rsidRPr="002459AA">
        <w:rPr>
          <w:i/>
          <w:iCs/>
          <w:sz w:val="20"/>
          <w:szCs w:val="20"/>
        </w:rPr>
        <w:t>”</w:t>
      </w:r>
    </w:p>
    <w:p w14:paraId="4E1222F3" w14:textId="77777777" w:rsidR="00EE3206" w:rsidRDefault="00EE3206" w:rsidP="006E4D84">
      <w:pPr>
        <w:pStyle w:val="Heading3"/>
        <w:sectPr w:rsidR="00EE3206" w:rsidSect="00812B2C">
          <w:type w:val="continuous"/>
          <w:pgSz w:w="12240" w:h="15840"/>
          <w:pgMar w:top="1800" w:right="1440" w:bottom="1440" w:left="1440" w:header="720" w:footer="720" w:gutter="0"/>
          <w:pgNumType w:chapStyle="1"/>
          <w:cols w:num="2" w:space="360" w:equalWidth="0">
            <w:col w:w="4032" w:space="360"/>
            <w:col w:w="4968"/>
          </w:cols>
          <w:docGrid w:linePitch="360"/>
        </w:sectPr>
      </w:pPr>
    </w:p>
    <w:p w14:paraId="2D86A2F9" w14:textId="6427D9E6" w:rsidR="006E4D84" w:rsidRDefault="006E4D84" w:rsidP="006E4D84">
      <w:pPr>
        <w:pStyle w:val="Heading3"/>
      </w:pPr>
      <w:r>
        <w:lastRenderedPageBreak/>
        <w:t xml:space="preserve">Federal Requirements </w:t>
      </w:r>
    </w:p>
    <w:p w14:paraId="4DDB3BC0" w14:textId="77777777" w:rsidR="00EE3206" w:rsidRDefault="00EE3206" w:rsidP="00EE3206">
      <w:r>
        <w:t xml:space="preserve">The initial federal requirements for congestion management were introduced by the Intermodal Surface Transportation Efficiency Act (ISTEA) of 1991 and were continued under the successor law, the Transportation Equity Act for the 21st Century (TEA-21). The Safe Accountable Flexible Efficient Transportation Equity Act – A Legacy for Users (SAFETEA-LU) was passed into law in August 2005, and the requirements were further evolved under Moving Ahead for Progress in the 21st Century Act (MAP-21) signed into law on July 6, 2012. </w:t>
      </w:r>
    </w:p>
    <w:p w14:paraId="34106EA4" w14:textId="4BB95FD8" w:rsidR="00EE3206" w:rsidRDefault="00EE3206" w:rsidP="0056785A">
      <w:r>
        <w:t xml:space="preserve">Fixing America’s Surface Transportation Act, or the FAST Act, was passed on December 4, 2015. </w:t>
      </w:r>
      <w:r w:rsidR="00E72F77">
        <w:t xml:space="preserve">The FAST Act included the previous requirements for an MPO serving a population of greater than 200,000 to include a CMP. While the Charlotte County-Punta Gorda MPO Area does not exceed that threshold, </w:t>
      </w:r>
      <w:r w:rsidR="0056785A" w:rsidRPr="0056785A">
        <w:t xml:space="preserve">Florida </w:t>
      </w:r>
      <w:r w:rsidR="00E72F77">
        <w:t xml:space="preserve">Statutes require that all </w:t>
      </w:r>
      <w:r w:rsidR="0056785A" w:rsidRPr="0056785A">
        <w:t xml:space="preserve">MPOs </w:t>
      </w:r>
      <w:r w:rsidR="00E72F77">
        <w:t>develop a Congestion Management Process</w:t>
      </w:r>
      <w:r w:rsidR="0056785A" w:rsidRPr="0056785A">
        <w:t xml:space="preserve">. Consistent with guidance </w:t>
      </w:r>
      <w:r w:rsidR="00E72F77">
        <w:t>provided by FHWA</w:t>
      </w:r>
      <w:r w:rsidR="0056785A" w:rsidRPr="0056785A">
        <w:t>, the intent of the CMP Update is to “address congestion management through a process that provides for safe and effective integrated management and operation of the multimodal transportation system.”</w:t>
      </w:r>
      <w:r w:rsidR="0056785A">
        <w:t xml:space="preserve"> A</w:t>
      </w:r>
      <w:r>
        <w:t xml:space="preserve"> summary of the key points </w:t>
      </w:r>
      <w:r w:rsidR="0056785A">
        <w:t xml:space="preserve">of the CMP </w:t>
      </w:r>
      <w:r>
        <w:t>is provided in</w:t>
      </w:r>
      <w:r w:rsidR="0056785A">
        <w:t xml:space="preserve"> </w:t>
      </w:r>
      <w:r w:rsidR="0056785A" w:rsidRPr="00BB2520">
        <w:rPr>
          <w:b/>
          <w:bCs/>
        </w:rPr>
        <w:fldChar w:fldCharType="begin"/>
      </w:r>
      <w:r w:rsidR="0056785A" w:rsidRPr="00BB2520">
        <w:rPr>
          <w:b/>
          <w:bCs/>
        </w:rPr>
        <w:instrText xml:space="preserve"> REF _Ref56693914 \h </w:instrText>
      </w:r>
      <w:r w:rsidR="00BB2520">
        <w:rPr>
          <w:b/>
          <w:bCs/>
        </w:rPr>
        <w:instrText xml:space="preserve"> \* MERGEFORMAT </w:instrText>
      </w:r>
      <w:r w:rsidR="0056785A" w:rsidRPr="00BB2520">
        <w:rPr>
          <w:b/>
          <w:bCs/>
        </w:rPr>
      </w:r>
      <w:r w:rsidR="0056785A" w:rsidRPr="00BB2520">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2</w:t>
      </w:r>
      <w:r w:rsidR="0056785A" w:rsidRPr="00BB2520">
        <w:rPr>
          <w:b/>
          <w:bCs/>
        </w:rPr>
        <w:fldChar w:fldCharType="end"/>
      </w:r>
      <w:r>
        <w:t>.</w:t>
      </w:r>
    </w:p>
    <w:p w14:paraId="5D8A9FBD" w14:textId="57E8133B" w:rsidR="0074101B" w:rsidRDefault="0074101B" w:rsidP="0074101B">
      <w:pPr>
        <w:pStyle w:val="Caption"/>
      </w:pPr>
      <w:bookmarkStart w:id="8" w:name="_Ref56693914"/>
      <w:bookmarkStart w:id="9" w:name="_Toc59588932"/>
      <w:r>
        <w:t xml:space="preserve">Figure </w:t>
      </w:r>
      <w:fldSimple w:instr=" STYLEREF 1 \s ">
        <w:r w:rsidR="00B0424A">
          <w:rPr>
            <w:noProof/>
          </w:rPr>
          <w:t>6</w:t>
        </w:r>
      </w:fldSimple>
      <w:r>
        <w:noBreakHyphen/>
      </w:r>
      <w:fldSimple w:instr=" SEQ Figure \* ARABIC \s 1 ">
        <w:r w:rsidR="00B0424A">
          <w:rPr>
            <w:noProof/>
          </w:rPr>
          <w:t>2</w:t>
        </w:r>
      </w:fldSimple>
      <w:bookmarkEnd w:id="8"/>
      <w:r>
        <w:t>: Key Components of the Congestion Management Process</w:t>
      </w:r>
      <w:bookmarkEnd w:id="9"/>
    </w:p>
    <w:p w14:paraId="67DF29C3" w14:textId="42A17778" w:rsidR="00EE3206" w:rsidRDefault="00EE3206" w:rsidP="0056785A">
      <w:pPr>
        <w:jc w:val="center"/>
      </w:pPr>
      <w:r>
        <w:rPr>
          <w:rFonts w:ascii="Arial" w:hAnsi="Arial"/>
          <w:noProof/>
        </w:rPr>
        <w:drawing>
          <wp:inline distT="0" distB="0" distL="0" distR="0" wp14:anchorId="793E50DF" wp14:editId="40C2E108">
            <wp:extent cx="5232400" cy="3073400"/>
            <wp:effectExtent l="0" t="57150" r="0" b="50800"/>
            <wp:docPr id="2046" name="Diagram 2046" descr="Graphic illustrating 4 key components of the CMP&#10;1- cooperative development&#10;2- monitoring and evaluating system performance&#10;3 - multimodal and operational strategies&#10;4 - implementation plan and periodic assess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77112D5" w14:textId="39404C42" w:rsidR="00E72F77" w:rsidRDefault="00E72F77">
      <w:r>
        <w:br w:type="page"/>
      </w:r>
    </w:p>
    <w:p w14:paraId="2D514F5E" w14:textId="4565DDEA" w:rsidR="006E4D84" w:rsidRDefault="006E4D84" w:rsidP="006E4D84">
      <w:pPr>
        <w:pStyle w:val="Heading3"/>
      </w:pPr>
      <w:r>
        <w:lastRenderedPageBreak/>
        <w:t>National Goals</w:t>
      </w:r>
    </w:p>
    <w:p w14:paraId="66E7112D" w14:textId="554DB316" w:rsidR="00097E99" w:rsidRDefault="00097E99" w:rsidP="00097E99">
      <w:r>
        <w:t xml:space="preserve">A key feature of MAP-21 and continued in the FAST Act is the establishment of a performance-based program. The </w:t>
      </w:r>
      <w:r w:rsidR="00E72F77">
        <w:t xml:space="preserve">results of having a CMP </w:t>
      </w:r>
      <w:r>
        <w:t xml:space="preserve">is for </w:t>
      </w:r>
      <w:r w:rsidR="00E72F77">
        <w:t xml:space="preserve">MPO’s </w:t>
      </w:r>
      <w:r>
        <w:t xml:space="preserve">to </w:t>
      </w:r>
      <w:r w:rsidR="00E72F77">
        <w:t xml:space="preserve">develop priorities for funding </w:t>
      </w:r>
      <w:r>
        <w:t xml:space="preserve"> projects that collectively will make progress toward the achievement of the following national goals:</w:t>
      </w:r>
    </w:p>
    <w:p w14:paraId="674C40C8" w14:textId="77777777" w:rsidR="00097E99" w:rsidRDefault="00097E99" w:rsidP="00097E99">
      <w:pPr>
        <w:pStyle w:val="ListParagraph"/>
        <w:numPr>
          <w:ilvl w:val="0"/>
          <w:numId w:val="8"/>
        </w:numPr>
      </w:pPr>
      <w:r w:rsidRPr="00097E99">
        <w:rPr>
          <w:b/>
          <w:bCs/>
        </w:rPr>
        <w:t>Safety</w:t>
      </w:r>
      <w:r>
        <w:t xml:space="preserve"> to achieve a significant reduction in traffic fatalities and serious injuries</w:t>
      </w:r>
    </w:p>
    <w:p w14:paraId="40446B0B" w14:textId="77777777" w:rsidR="00097E99" w:rsidRDefault="00097E99" w:rsidP="00097E99">
      <w:pPr>
        <w:pStyle w:val="ListParagraph"/>
        <w:numPr>
          <w:ilvl w:val="0"/>
          <w:numId w:val="8"/>
        </w:numPr>
      </w:pPr>
      <w:r w:rsidRPr="00097E99">
        <w:rPr>
          <w:b/>
          <w:bCs/>
        </w:rPr>
        <w:t>Infrastructure condition</w:t>
      </w:r>
      <w:r>
        <w:t xml:space="preserve"> to keep the highway infrastructure in good repair</w:t>
      </w:r>
    </w:p>
    <w:p w14:paraId="3C774722" w14:textId="2BD79E2D" w:rsidR="00097E99" w:rsidRDefault="00097E99" w:rsidP="00097E99">
      <w:pPr>
        <w:pStyle w:val="ListParagraph"/>
        <w:numPr>
          <w:ilvl w:val="0"/>
          <w:numId w:val="8"/>
        </w:numPr>
      </w:pPr>
      <w:r w:rsidRPr="00097E99">
        <w:rPr>
          <w:b/>
          <w:bCs/>
        </w:rPr>
        <w:t>Congestion reduction</w:t>
      </w:r>
      <w:r>
        <w:t xml:space="preserve"> to achieve a significant reduction in congestion on the National Highway System (NHS)</w:t>
      </w:r>
    </w:p>
    <w:p w14:paraId="26557838" w14:textId="7D4F6B12" w:rsidR="00097E99" w:rsidRDefault="00097E99" w:rsidP="00097E99">
      <w:pPr>
        <w:pStyle w:val="ListParagraph"/>
        <w:numPr>
          <w:ilvl w:val="0"/>
          <w:numId w:val="8"/>
        </w:numPr>
      </w:pPr>
      <w:r w:rsidRPr="00097E99">
        <w:rPr>
          <w:b/>
          <w:bCs/>
        </w:rPr>
        <w:t>System reliability</w:t>
      </w:r>
      <w:r>
        <w:t xml:space="preserve"> to improve the efficiency of the surface transportation system</w:t>
      </w:r>
    </w:p>
    <w:p w14:paraId="56656957" w14:textId="0B04F8EE" w:rsidR="00097E99" w:rsidRDefault="00097E99" w:rsidP="00097E99">
      <w:pPr>
        <w:pStyle w:val="ListParagraph"/>
        <w:numPr>
          <w:ilvl w:val="0"/>
          <w:numId w:val="8"/>
        </w:numPr>
      </w:pPr>
      <w:r w:rsidRPr="00097E99">
        <w:rPr>
          <w:b/>
          <w:bCs/>
        </w:rPr>
        <w:t>Freight movement and economic vitality</w:t>
      </w:r>
      <w:r>
        <w:t xml:space="preserve"> to improve the national freight network, strengthen the ability of rural communities to access trade markets, and support regional economic development</w:t>
      </w:r>
    </w:p>
    <w:p w14:paraId="0CF5AF8E" w14:textId="141BDBF3" w:rsidR="00097E99" w:rsidRDefault="00097E99" w:rsidP="00097E99">
      <w:pPr>
        <w:pStyle w:val="ListParagraph"/>
        <w:numPr>
          <w:ilvl w:val="0"/>
          <w:numId w:val="8"/>
        </w:numPr>
      </w:pPr>
      <w:r w:rsidRPr="00097E99">
        <w:rPr>
          <w:b/>
          <w:bCs/>
        </w:rPr>
        <w:t>Environmental sustainability</w:t>
      </w:r>
      <w:r>
        <w:t xml:space="preserve"> to enhance the performance of the transportation system while protecting the natural environment</w:t>
      </w:r>
    </w:p>
    <w:p w14:paraId="6FFF435B" w14:textId="085E3CF3" w:rsidR="0056785A" w:rsidRPr="0056785A" w:rsidRDefault="00097E99" w:rsidP="00097E99">
      <w:pPr>
        <w:pStyle w:val="ListParagraph"/>
        <w:numPr>
          <w:ilvl w:val="0"/>
          <w:numId w:val="8"/>
        </w:numPr>
      </w:pPr>
      <w:r w:rsidRPr="00097E99">
        <w:rPr>
          <w:b/>
          <w:bCs/>
        </w:rPr>
        <w:t>Reduced project delivery delays</w:t>
      </w:r>
      <w:r>
        <w:t xml:space="preserve"> to reduce project costs, promote the economy, and expedite the movement of people and goods by eliminating delays in project development and delivery, including reducing regulatory burdens and improving agencies’ work practices.</w:t>
      </w:r>
    </w:p>
    <w:p w14:paraId="48EDF97F" w14:textId="0B63777F" w:rsidR="006E4D84" w:rsidRDefault="005F420F" w:rsidP="006E4D84">
      <w:pPr>
        <w:pStyle w:val="Heading3"/>
      </w:pPr>
      <w:r>
        <w:t xml:space="preserve">Congestion Management </w:t>
      </w:r>
      <w:r w:rsidR="00AC0B04">
        <w:t xml:space="preserve">Process </w:t>
      </w:r>
      <w:r w:rsidR="006E4D84">
        <w:t xml:space="preserve">Eight </w:t>
      </w:r>
      <w:r w:rsidR="00AC0B04">
        <w:t>Actions</w:t>
      </w:r>
      <w:r w:rsidR="006E4D84">
        <w:t xml:space="preserve"> </w:t>
      </w:r>
    </w:p>
    <w:p w14:paraId="3603107E" w14:textId="0AC6051F" w:rsidR="0023195C" w:rsidRDefault="0023195C" w:rsidP="0023195C">
      <w:r>
        <w:t xml:space="preserve">Developing a CMP typically follows an </w:t>
      </w:r>
      <w:r w:rsidR="00097E99">
        <w:t xml:space="preserve">approach consisting of </w:t>
      </w:r>
      <w:r>
        <w:t>eight-</w:t>
      </w:r>
      <w:r w:rsidR="00097E99">
        <w:t>actions</w:t>
      </w:r>
      <w:r>
        <w:t xml:space="preserve">. The CMP looks at management and operations as well as other strategies, focusing on developing objectives that drive performance-based planning for responding to congestion. </w:t>
      </w:r>
    </w:p>
    <w:p w14:paraId="2E9C80D3" w14:textId="35000F69" w:rsidR="0023195C" w:rsidRDefault="0023195C" w:rsidP="0023195C">
      <w:r>
        <w:t xml:space="preserve">The CMP is based upon objectives articulated in the LRTP. The CMP incorporates specific, measurable, agreed-upon, realistic, and time-bound objectives that reflect regional goals. And, as an integral part of the planning process, the CMP feeds projects and strategies directly into the LRTP and TIP. </w:t>
      </w:r>
      <w:r w:rsidRPr="00BB2520">
        <w:rPr>
          <w:b/>
          <w:bCs/>
        </w:rPr>
        <w:fldChar w:fldCharType="begin"/>
      </w:r>
      <w:r w:rsidRPr="00BB2520">
        <w:rPr>
          <w:b/>
          <w:bCs/>
        </w:rPr>
        <w:instrText xml:space="preserve"> REF _Ref56597694 \h </w:instrText>
      </w:r>
      <w:r w:rsidR="00BB2520">
        <w:rPr>
          <w:b/>
          <w:bCs/>
        </w:rPr>
        <w:instrText xml:space="preserve"> \* MERGEFORMAT </w:instrText>
      </w:r>
      <w:r w:rsidRPr="00BB2520">
        <w:rPr>
          <w:b/>
          <w:bCs/>
        </w:rPr>
      </w:r>
      <w:r w:rsidRPr="00BB2520">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3</w:t>
      </w:r>
      <w:r w:rsidRPr="00BB2520">
        <w:rPr>
          <w:b/>
          <w:bCs/>
        </w:rPr>
        <w:fldChar w:fldCharType="end"/>
      </w:r>
      <w:r>
        <w:t xml:space="preserve"> summarizes framework for the CMP process as described in the FHWA’s Congestion Management Process: A Guidebook.</w:t>
      </w:r>
    </w:p>
    <w:p w14:paraId="1BE3C4CE" w14:textId="0C01CF4E" w:rsidR="00E72F77" w:rsidRDefault="00E72F77">
      <w:r>
        <w:br w:type="page"/>
      </w:r>
    </w:p>
    <w:p w14:paraId="176E5203" w14:textId="1B516122" w:rsidR="0074101B" w:rsidRDefault="0074101B" w:rsidP="0074101B">
      <w:pPr>
        <w:pStyle w:val="Caption"/>
        <w:spacing w:after="0"/>
      </w:pPr>
      <w:bookmarkStart w:id="10" w:name="_Ref56597694"/>
      <w:bookmarkStart w:id="11" w:name="_Toc38545220"/>
      <w:bookmarkStart w:id="12" w:name="_Toc59588933"/>
      <w:r>
        <w:lastRenderedPageBreak/>
        <w:t xml:space="preserve">Figure </w:t>
      </w:r>
      <w:fldSimple w:instr=" STYLEREF 1 \s ">
        <w:r w:rsidR="00B0424A">
          <w:rPr>
            <w:noProof/>
          </w:rPr>
          <w:t>6</w:t>
        </w:r>
      </w:fldSimple>
      <w:r>
        <w:noBreakHyphen/>
      </w:r>
      <w:fldSimple w:instr=" SEQ Figure \* ARABIC \s 1 ">
        <w:r w:rsidR="00B0424A">
          <w:rPr>
            <w:noProof/>
          </w:rPr>
          <w:t>3</w:t>
        </w:r>
      </w:fldSimple>
      <w:bookmarkEnd w:id="10"/>
      <w:r>
        <w:t>: Congestion Management Process 8-Step Framework</w:t>
      </w:r>
      <w:bookmarkEnd w:id="11"/>
      <w:bookmarkEnd w:id="12"/>
    </w:p>
    <w:p w14:paraId="7F0EBE42" w14:textId="77777777" w:rsidR="0074101B" w:rsidRPr="0074101B" w:rsidRDefault="0074101B" w:rsidP="0074101B">
      <w:pPr>
        <w:spacing w:after="0"/>
        <w:rPr>
          <w:sz w:val="10"/>
          <w:szCs w:val="10"/>
        </w:rPr>
      </w:pPr>
    </w:p>
    <w:p w14:paraId="4506EA54" w14:textId="77777777" w:rsidR="0023195C" w:rsidRDefault="0023195C" w:rsidP="0074101B">
      <w:pPr>
        <w:spacing w:after="0"/>
        <w:jc w:val="center"/>
      </w:pPr>
      <w:r>
        <w:rPr>
          <w:noProof/>
        </w:rPr>
        <w:drawing>
          <wp:inline distT="0" distB="0" distL="0" distR="0" wp14:anchorId="69F54FBC" wp14:editId="68C1194D">
            <wp:extent cx="5173980" cy="3967920"/>
            <wp:effectExtent l="0" t="0" r="7620" b="0"/>
            <wp:docPr id="251" name="Picture 251" descr="Graphic listing the 8 actions of the 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 listing the 8 actions of the C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510" cy="3973695"/>
                    </a:xfrm>
                    <a:prstGeom prst="rect">
                      <a:avLst/>
                    </a:prstGeom>
                    <a:noFill/>
                  </pic:spPr>
                </pic:pic>
              </a:graphicData>
            </a:graphic>
          </wp:inline>
        </w:drawing>
      </w:r>
    </w:p>
    <w:p w14:paraId="460C3D7E" w14:textId="31F65A4A" w:rsidR="0074101B" w:rsidRDefault="0074101B" w:rsidP="0074101B">
      <w:pPr>
        <w:jc w:val="center"/>
        <w:rPr>
          <w:bCs/>
          <w:i/>
          <w:iCs/>
          <w:color w:val="000000" w:themeColor="text1"/>
          <w:sz w:val="18"/>
          <w:szCs w:val="18"/>
        </w:rPr>
      </w:pPr>
      <w:r w:rsidRPr="00184EED">
        <w:rPr>
          <w:bCs/>
          <w:i/>
          <w:iCs/>
          <w:color w:val="000000" w:themeColor="text1"/>
          <w:sz w:val="18"/>
          <w:szCs w:val="18"/>
        </w:rPr>
        <w:t>Source:</w:t>
      </w:r>
      <w:r w:rsidRPr="00184EED">
        <w:t xml:space="preserve"> </w:t>
      </w:r>
      <w:r w:rsidRPr="00184EED">
        <w:rPr>
          <w:bCs/>
          <w:i/>
          <w:iCs/>
          <w:color w:val="000000" w:themeColor="text1"/>
          <w:sz w:val="18"/>
          <w:szCs w:val="18"/>
        </w:rPr>
        <w:t>Federal Highway Administration (FHWA), “Congestion Management Process: A Guidebook”, 2011.</w:t>
      </w:r>
    </w:p>
    <w:p w14:paraId="52F2A9D7" w14:textId="77777777" w:rsidR="00E72F77" w:rsidRPr="00184EED" w:rsidRDefault="00E72F77" w:rsidP="00E72F77">
      <w:pPr>
        <w:rPr>
          <w:bCs/>
          <w:i/>
          <w:iCs/>
          <w:color w:val="000000" w:themeColor="text1"/>
          <w:sz w:val="18"/>
          <w:szCs w:val="18"/>
        </w:rPr>
      </w:pPr>
    </w:p>
    <w:p w14:paraId="53EADC02" w14:textId="00E435C8" w:rsidR="00AC0B04" w:rsidRDefault="00AC0B04" w:rsidP="00AC0B04">
      <w:pPr>
        <w:pStyle w:val="Heading2"/>
      </w:pPr>
      <w:bookmarkStart w:id="13" w:name="_Toc59588923"/>
      <w:r>
        <w:t>Identifying Congest</w:t>
      </w:r>
      <w:r w:rsidR="00EB55BE">
        <w:t>ed Areas</w:t>
      </w:r>
      <w:bookmarkEnd w:id="13"/>
    </w:p>
    <w:p w14:paraId="1182A49A" w14:textId="319C3CAA" w:rsidR="00AA49BD" w:rsidRDefault="00AA49BD" w:rsidP="00AA49BD">
      <w:r>
        <w:t xml:space="preserve">Using the Existing plus Committed network (discussed in </w:t>
      </w:r>
      <w:r>
        <w:rPr>
          <w:b/>
          <w:bCs/>
        </w:rPr>
        <w:t>Chapter 2</w:t>
      </w:r>
      <w:r>
        <w:t xml:space="preserve">), an </w:t>
      </w:r>
      <w:bookmarkStart w:id="14" w:name="_Hlk12432643"/>
      <w:r>
        <w:t xml:space="preserve">assessment of projected roadway congestion was conducted using existing traffic counts and estimated growth rates. Traffic Counts collected by the City of Punta Gorda, Charlotte County and FDOT were assigned to the major roadway corridors. Using historic trends, future traffic volumes were estimated for the year 2024 to analyze the existing plus committed conditions. A complete listing of the results of this analysis is listed in </w:t>
      </w:r>
      <w:r>
        <w:rPr>
          <w:b/>
          <w:bCs/>
        </w:rPr>
        <w:t>Technical Report 6</w:t>
      </w:r>
      <w:r>
        <w:t xml:space="preserve"> and illustrated in </w:t>
      </w:r>
      <w:r>
        <w:fldChar w:fldCharType="begin"/>
      </w:r>
      <w:r>
        <w:instrText xml:space="preserve"> REF _Ref56697895 \h </w:instrText>
      </w:r>
      <w:r w:rsidR="00BB2520">
        <w:instrText xml:space="preserve"> \* MERGEFORMAT </w:instrText>
      </w:r>
      <w:r>
        <w:fldChar w:fldCharType="separate"/>
      </w:r>
      <w:r w:rsidR="00B0424A" w:rsidRPr="00B0424A">
        <w:rPr>
          <w:b/>
          <w:bCs/>
        </w:rPr>
        <w:t xml:space="preserve">Figure </w:t>
      </w:r>
      <w:r w:rsidR="00B0424A" w:rsidRPr="00B0424A">
        <w:rPr>
          <w:b/>
          <w:bCs/>
          <w:noProof/>
        </w:rPr>
        <w:t>6</w:t>
      </w:r>
      <w:r w:rsidR="00B0424A" w:rsidRPr="00B0424A">
        <w:rPr>
          <w:b/>
          <w:bCs/>
          <w:noProof/>
        </w:rPr>
        <w:noBreakHyphen/>
        <w:t>4</w:t>
      </w:r>
      <w:r>
        <w:fldChar w:fldCharType="end"/>
      </w:r>
      <w:r>
        <w:t>.</w:t>
      </w:r>
    </w:p>
    <w:p w14:paraId="54B4B6C2" w14:textId="6DC32248" w:rsidR="00E72F77" w:rsidRDefault="00AA49BD" w:rsidP="00AA49BD">
      <w:r>
        <w:t>Identifying existing and projected deficiencies is one method of determining the future transportation needs. The roadway needs include projects to address expanded capacity as well as addressing safety operational and mobility needs.</w:t>
      </w:r>
    </w:p>
    <w:p w14:paraId="5C6A3A5E" w14:textId="5CE86912" w:rsidR="00CB642F" w:rsidRDefault="00CB642F">
      <w:pPr>
        <w:sectPr w:rsidR="00CB642F" w:rsidSect="00D33BC3">
          <w:type w:val="continuous"/>
          <w:pgSz w:w="12240" w:h="15840"/>
          <w:pgMar w:top="1800" w:right="1440" w:bottom="1440" w:left="1440" w:header="720" w:footer="720" w:gutter="0"/>
          <w:pgNumType w:chapStyle="1"/>
          <w:cols w:space="720"/>
          <w:docGrid w:linePitch="360"/>
        </w:sectPr>
      </w:pPr>
      <w:r>
        <w:t xml:space="preserve">Analysis of traffic crashes is another method of identifying areas of congestion. </w:t>
      </w:r>
      <w:r w:rsidRPr="00BB2520">
        <w:rPr>
          <w:b/>
          <w:bCs/>
        </w:rPr>
        <w:fldChar w:fldCharType="begin"/>
      </w:r>
      <w:r w:rsidRPr="00BB2520">
        <w:rPr>
          <w:b/>
          <w:bCs/>
        </w:rPr>
        <w:instrText xml:space="preserve"> REF _Ref49966703 \h  \* MERGEFORMAT </w:instrText>
      </w:r>
      <w:r w:rsidRPr="00BB2520">
        <w:rPr>
          <w:b/>
          <w:bCs/>
        </w:rPr>
      </w:r>
      <w:r w:rsidRPr="00BB2520">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5</w:t>
      </w:r>
      <w:r w:rsidRPr="00BB2520">
        <w:rPr>
          <w:b/>
          <w:bCs/>
        </w:rPr>
        <w:fldChar w:fldCharType="end"/>
      </w:r>
      <w:r>
        <w:t xml:space="preserve"> highlights the locations within Charlotte County when traffic congestion and hot spot crash locations are considered together. Locations along US 41, within the City of Punta Gorda and the I-75 at Kings Highway interchange appear as the congested and high-crash locations.</w:t>
      </w:r>
    </w:p>
    <w:p w14:paraId="6C87C9F6" w14:textId="7BDC3164" w:rsidR="00AA49BD" w:rsidRPr="008B300D" w:rsidRDefault="00AA49BD" w:rsidP="00AA49BD">
      <w:pPr>
        <w:pStyle w:val="Caption"/>
      </w:pPr>
      <w:bookmarkStart w:id="15" w:name="_Ref56697895"/>
      <w:bookmarkStart w:id="16" w:name="_Toc55505352"/>
      <w:bookmarkStart w:id="17" w:name="_Toc59588934"/>
      <w:r>
        <w:lastRenderedPageBreak/>
        <w:t xml:space="preserve">Figure </w:t>
      </w:r>
      <w:fldSimple w:instr=" STYLEREF 1 \s ">
        <w:r w:rsidR="00B0424A">
          <w:rPr>
            <w:noProof/>
          </w:rPr>
          <w:t>6</w:t>
        </w:r>
      </w:fldSimple>
      <w:r>
        <w:noBreakHyphen/>
      </w:r>
      <w:fldSimple w:instr=" SEQ Figure \* ARABIC \s 1 ">
        <w:r w:rsidR="00B0424A">
          <w:rPr>
            <w:noProof/>
          </w:rPr>
          <w:t>4</w:t>
        </w:r>
      </w:fldSimple>
      <w:bookmarkEnd w:id="15"/>
      <w:r>
        <w:t>: Existing Plus Committed Roadway Volume to Capacity Ratios</w:t>
      </w:r>
      <w:bookmarkEnd w:id="16"/>
      <w:bookmarkEnd w:id="17"/>
    </w:p>
    <w:p w14:paraId="69E7BB47" w14:textId="60CE653F" w:rsidR="0079149B" w:rsidRDefault="0079149B" w:rsidP="007A6C3A">
      <w:pPr>
        <w:jc w:val="center"/>
      </w:pPr>
      <w:r>
        <w:rPr>
          <w:noProof/>
        </w:rPr>
        <w:drawing>
          <wp:inline distT="0" distB="0" distL="0" distR="0" wp14:anchorId="41CBB54C" wp14:editId="02986906">
            <wp:extent cx="12188952" cy="7884663"/>
            <wp:effectExtent l="0" t="0" r="3175" b="2540"/>
            <wp:docPr id="21" name="Picture 21" descr="Map of existing plus committed roadway V/C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existing plus committed roadway V/C rati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8952" cy="7884663"/>
                    </a:xfrm>
                    <a:prstGeom prst="rect">
                      <a:avLst/>
                    </a:prstGeom>
                    <a:noFill/>
                    <a:ln>
                      <a:noFill/>
                    </a:ln>
                  </pic:spPr>
                </pic:pic>
              </a:graphicData>
            </a:graphic>
          </wp:inline>
        </w:drawing>
      </w:r>
    </w:p>
    <w:p w14:paraId="5A25CAD8" w14:textId="7EED9230" w:rsidR="00AA49BD" w:rsidRPr="00D24A0B" w:rsidRDefault="00AA49BD" w:rsidP="00AA49BD">
      <w:pPr>
        <w:pStyle w:val="Caption"/>
        <w:rPr>
          <w:highlight w:val="yellow"/>
        </w:rPr>
      </w:pPr>
      <w:bookmarkStart w:id="18" w:name="_Ref49966703"/>
      <w:bookmarkStart w:id="19" w:name="_Toc53412440"/>
      <w:bookmarkStart w:id="20" w:name="_Toc59588935"/>
      <w:bookmarkEnd w:id="14"/>
      <w:r>
        <w:lastRenderedPageBreak/>
        <w:t xml:space="preserve">Figure </w:t>
      </w:r>
      <w:fldSimple w:instr=" STYLEREF 1 \s ">
        <w:r w:rsidR="00B0424A">
          <w:rPr>
            <w:noProof/>
          </w:rPr>
          <w:t>6</w:t>
        </w:r>
      </w:fldSimple>
      <w:r>
        <w:noBreakHyphen/>
      </w:r>
      <w:fldSimple w:instr=" SEQ Figure \* ARABIC \s 1 ">
        <w:r w:rsidR="00B0424A">
          <w:rPr>
            <w:noProof/>
          </w:rPr>
          <w:t>5</w:t>
        </w:r>
      </w:fldSimple>
      <w:bookmarkEnd w:id="18"/>
      <w:r>
        <w:t>: Congested and High Crash Locations</w:t>
      </w:r>
      <w:bookmarkEnd w:id="19"/>
      <w:bookmarkEnd w:id="20"/>
    </w:p>
    <w:p w14:paraId="6F17622F" w14:textId="3C0659F9" w:rsidR="00C3546C" w:rsidRDefault="0029451D" w:rsidP="00AA49BD">
      <w:pPr>
        <w:jc w:val="center"/>
        <w:rPr>
          <w:highlight w:val="yellow"/>
        </w:rPr>
      </w:pPr>
      <w:r w:rsidRPr="003F21B1">
        <w:rPr>
          <w:noProof/>
        </w:rPr>
        <w:drawing>
          <wp:inline distT="0" distB="0" distL="0" distR="0" wp14:anchorId="13A79B53" wp14:editId="04B8F3B2">
            <wp:extent cx="12188952" cy="7883115"/>
            <wp:effectExtent l="0" t="0" r="3175" b="3810"/>
            <wp:docPr id="28" name="Picture 28" descr="Map of congested and high crash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 of congested and high crash loca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88952" cy="7883115"/>
                    </a:xfrm>
                    <a:prstGeom prst="rect">
                      <a:avLst/>
                    </a:prstGeom>
                    <a:noFill/>
                    <a:ln>
                      <a:noFill/>
                    </a:ln>
                  </pic:spPr>
                </pic:pic>
              </a:graphicData>
            </a:graphic>
          </wp:inline>
        </w:drawing>
      </w:r>
    </w:p>
    <w:p w14:paraId="14FBBA44" w14:textId="71F214DD" w:rsidR="00C3546C" w:rsidRDefault="00C3546C" w:rsidP="00AA49BD">
      <w:pPr>
        <w:jc w:val="center"/>
        <w:rPr>
          <w:highlight w:val="yellow"/>
        </w:rPr>
        <w:sectPr w:rsidR="00C3546C" w:rsidSect="00B475A6">
          <w:headerReference w:type="default" r:id="rId22"/>
          <w:footerReference w:type="default" r:id="rId23"/>
          <w:pgSz w:w="24480" w:h="15840" w:orient="landscape" w:code="17"/>
          <w:pgMar w:top="1800" w:right="1440" w:bottom="1152" w:left="1440" w:header="720" w:footer="720" w:gutter="0"/>
          <w:pgNumType w:chapStyle="1"/>
          <w:cols w:space="720"/>
          <w:docGrid w:linePitch="360"/>
        </w:sectPr>
      </w:pPr>
    </w:p>
    <w:p w14:paraId="60A7A1D3" w14:textId="545C80AA" w:rsidR="00704F08" w:rsidRDefault="00704F08" w:rsidP="00704F08">
      <w:pPr>
        <w:pStyle w:val="Heading2"/>
      </w:pPr>
      <w:bookmarkStart w:id="21" w:name="_Toc59588924"/>
      <w:r>
        <w:lastRenderedPageBreak/>
        <w:t>Analysis of Crashes</w:t>
      </w:r>
      <w:bookmarkEnd w:id="21"/>
    </w:p>
    <w:p w14:paraId="104C7AC5" w14:textId="7903F2B5" w:rsidR="00704F08" w:rsidRDefault="00704F08" w:rsidP="00704F08">
      <w:r>
        <w:t>Providing and improving safety of the transportation system is crucial to the health and well-being of residents, visitors and business travelers in Charlotte County. As a federally required component of the metropolitan transportation planning process, safety is analyzed within this section through the combination of GIS and the FDOT’s Crash Analysis Reporting System (CARS).</w:t>
      </w:r>
    </w:p>
    <w:p w14:paraId="610E8173" w14:textId="37163644" w:rsidR="00704F08" w:rsidRDefault="00704F08" w:rsidP="00704F08">
      <w:r>
        <w:t>Under the Federal Highway Safety Improvement Program (HSIP), five performance measures have been established for evaluating safe traveling conditions on the highway system. These measures became effective on April 14, 2016 and were developed to consider the safety of motorists, bicyclists, and pedestrians. The goal of the HSIP is to achieve a significant reduction in traffic fatalities and serious injuries on all public roads, supported by the following five performance measures established under MAP-21 and reinforced through the FAST Act.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4944"/>
      </w:tblGrid>
      <w:tr w:rsidR="00704F08" w14:paraId="6C1D9E25" w14:textId="77777777" w:rsidTr="00704F08">
        <w:trPr>
          <w:jc w:val="center"/>
        </w:trPr>
        <w:tc>
          <w:tcPr>
            <w:tcW w:w="906" w:type="dxa"/>
            <w:vAlign w:val="center"/>
          </w:tcPr>
          <w:p w14:paraId="35912939" w14:textId="77777777" w:rsidR="00704F08" w:rsidRDefault="00704F08" w:rsidP="00704F08">
            <w:r w:rsidRPr="00922CD3">
              <w:rPr>
                <w:noProof/>
              </w:rPr>
              <mc:AlternateContent>
                <mc:Choice Requires="wps">
                  <w:drawing>
                    <wp:inline distT="0" distB="0" distL="0" distR="0" wp14:anchorId="1F974185" wp14:editId="5652208B">
                      <wp:extent cx="347472" cy="347472"/>
                      <wp:effectExtent l="57150" t="57150" r="33655" b="52705"/>
                      <wp:docPr id="11" name="Oval 11" descr="Circle icon showing with text PM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47472" cy="347472"/>
                              </a:xfrm>
                              <a:prstGeom prst="ellipse">
                                <a:avLst/>
                              </a:prstGeom>
                              <a:solidFill>
                                <a:schemeClr val="accent2"/>
                              </a:solidFill>
                              <a:ln>
                                <a:noFill/>
                              </a:ln>
                              <a:scene3d>
                                <a:camera prst="orthographicFront"/>
                                <a:lightRig rig="threePt" dir="t"/>
                              </a:scene3d>
                              <a:sp3d>
                                <a:bevelT w="0" h="0"/>
                              </a:sp3d>
                            </wps:spPr>
                            <wps:style>
                              <a:lnRef idx="2">
                                <a:schemeClr val="accent1">
                                  <a:shade val="50000"/>
                                </a:schemeClr>
                              </a:lnRef>
                              <a:fillRef idx="1">
                                <a:schemeClr val="accent1"/>
                              </a:fillRef>
                              <a:effectRef idx="0">
                                <a:schemeClr val="accent1"/>
                              </a:effectRef>
                              <a:fontRef idx="minor">
                                <a:schemeClr val="lt1"/>
                              </a:fontRef>
                            </wps:style>
                            <wps:txbx>
                              <w:txbxContent>
                                <w:p w14:paraId="4C454572" w14:textId="77777777" w:rsidR="005D7D14" w:rsidRPr="00F56CB4" w:rsidRDefault="005D7D14" w:rsidP="00704F08">
                                  <w:pPr>
                                    <w:spacing w:after="0"/>
                                    <w:jc w:val="center"/>
                                    <w:rPr>
                                      <w:rFonts w:ascii="Franklin Gothic Book" w:hAnsi="Franklin Gothic Book"/>
                                      <w:sz w:val="16"/>
                                      <w:szCs w:val="16"/>
                                    </w:rPr>
                                  </w:pPr>
                                  <w:r w:rsidRPr="00F56CB4">
                                    <w:rPr>
                                      <w:rFonts w:ascii="Franklin Gothic Book" w:hAnsi="Franklin Gothic Book"/>
                                      <w:bCs/>
                                      <w:color w:val="FFFFFF" w:themeColor="light1"/>
                                      <w:kern w:val="24"/>
                                      <w:sz w:val="16"/>
                                      <w:szCs w:val="16"/>
                                    </w:rPr>
                                    <w:t>PM 1</w:t>
                                  </w:r>
                                </w:p>
                              </w:txbxContent>
                            </wps:txbx>
                            <wps:bodyPr wrap="square" lIns="0" tIns="0" rIns="0" bIns="0" rtlCol="0" anchor="ctr">
                              <a:noAutofit/>
                            </wps:bodyPr>
                          </wps:wsp>
                        </a:graphicData>
                      </a:graphic>
                    </wp:inline>
                  </w:drawing>
                </mc:Choice>
                <mc:Fallback>
                  <w:pict>
                    <v:oval w14:anchorId="1F974185" id="Oval 11" o:spid="_x0000_s1026" alt="Circle icon showing with text PM 1"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" fillcolor="#0f75bc [3205]" stroked="f" strokeweight="1pt">
                      <v:stroke joinstyle="miter"/>
                      <v:textbox inset="0,0,0,0">
                        <w:txbxContent>
                          <w:p w14:paraId="4C454572" w14:textId="77777777" w:rsidR="005D7D14" w:rsidRPr="00F56CB4" w:rsidRDefault="005D7D14" w:rsidP="00704F08">
                            <w:pPr>
                              <w:spacing w:after="0"/>
                              <w:jc w:val="center"/>
                              <w:rPr>
                                <w:rFonts w:ascii="Franklin Gothic Book" w:hAnsi="Franklin Gothic Book"/>
                                <w:sz w:val="16"/>
                                <w:szCs w:val="16"/>
                              </w:rPr>
                            </w:pPr>
                            <w:r w:rsidRPr="00F56CB4">
                              <w:rPr>
                                <w:rFonts w:ascii="Franklin Gothic Book" w:hAnsi="Franklin Gothic Book"/>
                                <w:bCs/>
                                <w:color w:val="FFFFFF" w:themeColor="light1"/>
                                <w:kern w:val="24"/>
                                <w:sz w:val="16"/>
                                <w:szCs w:val="16"/>
                              </w:rPr>
                              <w:t>PM 1</w:t>
                            </w:r>
                          </w:p>
                        </w:txbxContent>
                      </v:textbox>
                      <w10:anchorlock/>
                    </v:oval>
                  </w:pict>
                </mc:Fallback>
              </mc:AlternateContent>
            </w:r>
          </w:p>
        </w:tc>
        <w:tc>
          <w:tcPr>
            <w:tcW w:w="4944" w:type="dxa"/>
            <w:vAlign w:val="center"/>
          </w:tcPr>
          <w:p w14:paraId="1CE72FB3" w14:textId="77777777" w:rsidR="00704F08" w:rsidRDefault="00704F08" w:rsidP="00704F08">
            <w:r>
              <w:t>Number of fatalities</w:t>
            </w:r>
            <w:r w:rsidRPr="00922CD3">
              <w:t xml:space="preserve"> </w:t>
            </w:r>
          </w:p>
        </w:tc>
      </w:tr>
      <w:tr w:rsidR="00704F08" w14:paraId="707C6FB0" w14:textId="77777777" w:rsidTr="00704F08">
        <w:trPr>
          <w:jc w:val="center"/>
        </w:trPr>
        <w:tc>
          <w:tcPr>
            <w:tcW w:w="906" w:type="dxa"/>
            <w:vAlign w:val="center"/>
          </w:tcPr>
          <w:p w14:paraId="4748F384" w14:textId="77777777" w:rsidR="00704F08" w:rsidRDefault="00704F08" w:rsidP="00704F08">
            <w:r w:rsidRPr="00922CD3">
              <w:rPr>
                <w:noProof/>
              </w:rPr>
              <mc:AlternateContent>
                <mc:Choice Requires="wps">
                  <w:drawing>
                    <wp:inline distT="0" distB="0" distL="0" distR="0" wp14:anchorId="482326F7" wp14:editId="0991DC16">
                      <wp:extent cx="347472" cy="347472"/>
                      <wp:effectExtent l="57150" t="57150" r="33655" b="52705"/>
                      <wp:docPr id="12" name="Oval 1" descr="Circle icon showing with text PM 2"/>
                      <wp:cNvGraphicFramePr/>
                      <a:graphic xmlns:a="http://schemas.openxmlformats.org/drawingml/2006/main">
                        <a:graphicData uri="http://schemas.microsoft.com/office/word/2010/wordprocessingShape">
                          <wps:wsp>
                            <wps:cNvSpPr/>
                            <wps:spPr>
                              <a:xfrm>
                                <a:off x="0" y="0"/>
                                <a:ext cx="347472" cy="347472"/>
                              </a:xfrm>
                              <a:prstGeom prst="ellipse">
                                <a:avLst/>
                              </a:prstGeom>
                              <a:solidFill>
                                <a:schemeClr val="accent2"/>
                              </a:solidFill>
                              <a:ln>
                                <a:noFill/>
                              </a:ln>
                              <a:scene3d>
                                <a:camera prst="orthographicFront"/>
                                <a:lightRig rig="threePt" dir="t"/>
                              </a:scene3d>
                              <a:sp3d>
                                <a:bevelT w="0" h="0"/>
                              </a:sp3d>
                            </wps:spPr>
                            <wps:style>
                              <a:lnRef idx="2">
                                <a:schemeClr val="accent1">
                                  <a:shade val="50000"/>
                                </a:schemeClr>
                              </a:lnRef>
                              <a:fillRef idx="1">
                                <a:schemeClr val="accent1"/>
                              </a:fillRef>
                              <a:effectRef idx="0">
                                <a:schemeClr val="accent1"/>
                              </a:effectRef>
                              <a:fontRef idx="minor">
                                <a:schemeClr val="lt1"/>
                              </a:fontRef>
                            </wps:style>
                            <wps:txbx>
                              <w:txbxContent>
                                <w:p w14:paraId="69A1B9D1" w14:textId="77777777" w:rsidR="005D7D14" w:rsidRPr="00F56CB4" w:rsidRDefault="005D7D14" w:rsidP="00704F08">
                                  <w:pPr>
                                    <w:spacing w:after="0"/>
                                    <w:jc w:val="center"/>
                                    <w:rPr>
                                      <w:rFonts w:ascii="Franklin Gothic Book" w:hAnsi="Franklin Gothic Book"/>
                                      <w:sz w:val="16"/>
                                      <w:szCs w:val="16"/>
                                    </w:rPr>
                                  </w:pPr>
                                  <w:r>
                                    <w:rPr>
                                      <w:rFonts w:ascii="Franklin Gothic Book" w:hAnsi="Franklin Gothic Book"/>
                                      <w:bCs/>
                                      <w:color w:val="FFFFFF" w:themeColor="light1"/>
                                      <w:kern w:val="24"/>
                                      <w:sz w:val="16"/>
                                      <w:szCs w:val="16"/>
                                    </w:rPr>
                                    <w:t>PM 2</w:t>
                                  </w:r>
                                </w:p>
                              </w:txbxContent>
                            </wps:txbx>
                            <wps:bodyPr wrap="square" lIns="0" tIns="0" rIns="0" bIns="0" rtlCol="0" anchor="ctr">
                              <a:noAutofit/>
                            </wps:bodyPr>
                          </wps:wsp>
                        </a:graphicData>
                      </a:graphic>
                    </wp:inline>
                  </w:drawing>
                </mc:Choice>
                <mc:Fallback>
                  <w:pict>
                    <v:oval w14:anchorId="482326F7" id="Oval 1" o:spid="_x0000_s1027" alt="Circle icon showing with text PM 2"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" fillcolor="#0f75bc [3205]" stroked="f" strokeweight="1pt">
                      <v:stroke joinstyle="miter"/>
                      <v:textbox inset="0,0,0,0">
                        <w:txbxContent>
                          <w:p w14:paraId="69A1B9D1" w14:textId="77777777" w:rsidR="005D7D14" w:rsidRPr="00F56CB4" w:rsidRDefault="005D7D14" w:rsidP="00704F08">
                            <w:pPr>
                              <w:spacing w:after="0"/>
                              <w:jc w:val="center"/>
                              <w:rPr>
                                <w:rFonts w:ascii="Franklin Gothic Book" w:hAnsi="Franklin Gothic Book"/>
                                <w:sz w:val="16"/>
                                <w:szCs w:val="16"/>
                              </w:rPr>
                            </w:pPr>
                            <w:r>
                              <w:rPr>
                                <w:rFonts w:ascii="Franklin Gothic Book" w:hAnsi="Franklin Gothic Book"/>
                                <w:bCs/>
                                <w:color w:val="FFFFFF" w:themeColor="light1"/>
                                <w:kern w:val="24"/>
                                <w:sz w:val="16"/>
                                <w:szCs w:val="16"/>
                              </w:rPr>
                              <w:t>PM 2</w:t>
                            </w:r>
                          </w:p>
                        </w:txbxContent>
                      </v:textbox>
                      <w10:anchorlock/>
                    </v:oval>
                  </w:pict>
                </mc:Fallback>
              </mc:AlternateContent>
            </w:r>
          </w:p>
        </w:tc>
        <w:tc>
          <w:tcPr>
            <w:tcW w:w="4944" w:type="dxa"/>
            <w:vAlign w:val="center"/>
          </w:tcPr>
          <w:p w14:paraId="54B2F561" w14:textId="77777777" w:rsidR="00704F08" w:rsidRDefault="00704F08" w:rsidP="00704F08">
            <w:r>
              <w:t xml:space="preserve">Rate of fatalities </w:t>
            </w:r>
            <w:r>
              <w:br/>
              <w:t>(measured against roadway traffic volumes)</w:t>
            </w:r>
          </w:p>
        </w:tc>
      </w:tr>
      <w:tr w:rsidR="00704F08" w14:paraId="227E3F5E" w14:textId="77777777" w:rsidTr="00704F08">
        <w:trPr>
          <w:jc w:val="center"/>
        </w:trPr>
        <w:tc>
          <w:tcPr>
            <w:tcW w:w="906" w:type="dxa"/>
            <w:vAlign w:val="center"/>
          </w:tcPr>
          <w:p w14:paraId="70D5B0E4" w14:textId="77777777" w:rsidR="00704F08" w:rsidRDefault="00704F08" w:rsidP="00704F08">
            <w:r w:rsidRPr="00922CD3">
              <w:rPr>
                <w:noProof/>
              </w:rPr>
              <mc:AlternateContent>
                <mc:Choice Requires="wps">
                  <w:drawing>
                    <wp:inline distT="0" distB="0" distL="0" distR="0" wp14:anchorId="55BFFA2C" wp14:editId="536846D5">
                      <wp:extent cx="347472" cy="347472"/>
                      <wp:effectExtent l="57150" t="57150" r="33655" b="52705"/>
                      <wp:docPr id="15" name="Oval 1" descr="Circle icon showing with text PM 3"/>
                      <wp:cNvGraphicFramePr/>
                      <a:graphic xmlns:a="http://schemas.openxmlformats.org/drawingml/2006/main">
                        <a:graphicData uri="http://schemas.microsoft.com/office/word/2010/wordprocessingShape">
                          <wps:wsp>
                            <wps:cNvSpPr/>
                            <wps:spPr>
                              <a:xfrm>
                                <a:off x="0" y="0"/>
                                <a:ext cx="347472" cy="347472"/>
                              </a:xfrm>
                              <a:prstGeom prst="ellipse">
                                <a:avLst/>
                              </a:prstGeom>
                              <a:solidFill>
                                <a:schemeClr val="accent2"/>
                              </a:solidFill>
                              <a:ln>
                                <a:noFill/>
                              </a:ln>
                              <a:scene3d>
                                <a:camera prst="orthographicFront"/>
                                <a:lightRig rig="threePt" dir="t"/>
                              </a:scene3d>
                              <a:sp3d>
                                <a:bevelT w="0" h="0"/>
                              </a:sp3d>
                            </wps:spPr>
                            <wps:style>
                              <a:lnRef idx="2">
                                <a:schemeClr val="accent1">
                                  <a:shade val="50000"/>
                                </a:schemeClr>
                              </a:lnRef>
                              <a:fillRef idx="1">
                                <a:schemeClr val="accent1"/>
                              </a:fillRef>
                              <a:effectRef idx="0">
                                <a:schemeClr val="accent1"/>
                              </a:effectRef>
                              <a:fontRef idx="minor">
                                <a:schemeClr val="lt1"/>
                              </a:fontRef>
                            </wps:style>
                            <wps:txbx>
                              <w:txbxContent>
                                <w:p w14:paraId="660D0687" w14:textId="77777777" w:rsidR="005D7D14" w:rsidRPr="00F56CB4" w:rsidRDefault="005D7D14" w:rsidP="00704F08">
                                  <w:pPr>
                                    <w:spacing w:after="0"/>
                                    <w:jc w:val="center"/>
                                    <w:rPr>
                                      <w:rFonts w:ascii="Franklin Gothic Book" w:hAnsi="Franklin Gothic Book"/>
                                      <w:sz w:val="16"/>
                                      <w:szCs w:val="16"/>
                                    </w:rPr>
                                  </w:pPr>
                                  <w:r>
                                    <w:rPr>
                                      <w:rFonts w:ascii="Franklin Gothic Book" w:hAnsi="Franklin Gothic Book"/>
                                      <w:bCs/>
                                      <w:color w:val="FFFFFF" w:themeColor="light1"/>
                                      <w:kern w:val="24"/>
                                      <w:sz w:val="16"/>
                                      <w:szCs w:val="16"/>
                                    </w:rPr>
                                    <w:t>PM 3</w:t>
                                  </w:r>
                                </w:p>
                              </w:txbxContent>
                            </wps:txbx>
                            <wps:bodyPr wrap="square" lIns="0" tIns="0" rIns="0" bIns="0" rtlCol="0" anchor="ctr">
                              <a:noAutofit/>
                            </wps:bodyPr>
                          </wps:wsp>
                        </a:graphicData>
                      </a:graphic>
                    </wp:inline>
                  </w:drawing>
                </mc:Choice>
                <mc:Fallback>
                  <w:pict>
                    <v:oval w14:anchorId="55BFFA2C" id="_x0000_s1028" alt="Circle icon showing with text PM 3"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" fillcolor="#0f75bc [3205]" stroked="f" strokeweight="1pt">
                      <v:stroke joinstyle="miter"/>
                      <v:textbox inset="0,0,0,0">
                        <w:txbxContent>
                          <w:p w14:paraId="660D0687" w14:textId="77777777" w:rsidR="005D7D14" w:rsidRPr="00F56CB4" w:rsidRDefault="005D7D14" w:rsidP="00704F08">
                            <w:pPr>
                              <w:spacing w:after="0"/>
                              <w:jc w:val="center"/>
                              <w:rPr>
                                <w:rFonts w:ascii="Franklin Gothic Book" w:hAnsi="Franklin Gothic Book"/>
                                <w:sz w:val="16"/>
                                <w:szCs w:val="16"/>
                              </w:rPr>
                            </w:pPr>
                            <w:r>
                              <w:rPr>
                                <w:rFonts w:ascii="Franklin Gothic Book" w:hAnsi="Franklin Gothic Book"/>
                                <w:bCs/>
                                <w:color w:val="FFFFFF" w:themeColor="light1"/>
                                <w:kern w:val="24"/>
                                <w:sz w:val="16"/>
                                <w:szCs w:val="16"/>
                              </w:rPr>
                              <w:t>PM 3</w:t>
                            </w:r>
                          </w:p>
                        </w:txbxContent>
                      </v:textbox>
                      <w10:anchorlock/>
                    </v:oval>
                  </w:pict>
                </mc:Fallback>
              </mc:AlternateContent>
            </w:r>
          </w:p>
        </w:tc>
        <w:tc>
          <w:tcPr>
            <w:tcW w:w="4944" w:type="dxa"/>
            <w:vAlign w:val="center"/>
          </w:tcPr>
          <w:p w14:paraId="50F001B4" w14:textId="77777777" w:rsidR="00704F08" w:rsidRDefault="00704F08" w:rsidP="00704F08">
            <w:r>
              <w:t>Number of serious injuries</w:t>
            </w:r>
          </w:p>
        </w:tc>
      </w:tr>
      <w:tr w:rsidR="00704F08" w14:paraId="372A8DB6" w14:textId="77777777" w:rsidTr="00704F08">
        <w:trPr>
          <w:jc w:val="center"/>
        </w:trPr>
        <w:tc>
          <w:tcPr>
            <w:tcW w:w="906" w:type="dxa"/>
            <w:vAlign w:val="center"/>
          </w:tcPr>
          <w:p w14:paraId="6051BEFB" w14:textId="77777777" w:rsidR="00704F08" w:rsidRDefault="00704F08" w:rsidP="00704F08">
            <w:r w:rsidRPr="00922CD3">
              <w:rPr>
                <w:noProof/>
              </w:rPr>
              <mc:AlternateContent>
                <mc:Choice Requires="wps">
                  <w:drawing>
                    <wp:inline distT="0" distB="0" distL="0" distR="0" wp14:anchorId="6BD3AA5A" wp14:editId="1ED05D35">
                      <wp:extent cx="347472" cy="347472"/>
                      <wp:effectExtent l="57150" t="57150" r="33655" b="52705"/>
                      <wp:docPr id="13" name="Oval 1" descr="Circle icon showing with text PM 4"/>
                      <wp:cNvGraphicFramePr/>
                      <a:graphic xmlns:a="http://schemas.openxmlformats.org/drawingml/2006/main">
                        <a:graphicData uri="http://schemas.microsoft.com/office/word/2010/wordprocessingShape">
                          <wps:wsp>
                            <wps:cNvSpPr/>
                            <wps:spPr>
                              <a:xfrm>
                                <a:off x="0" y="0"/>
                                <a:ext cx="347472" cy="347472"/>
                              </a:xfrm>
                              <a:prstGeom prst="ellipse">
                                <a:avLst/>
                              </a:prstGeom>
                              <a:solidFill>
                                <a:schemeClr val="accent2"/>
                              </a:solidFill>
                              <a:ln>
                                <a:noFill/>
                              </a:ln>
                              <a:scene3d>
                                <a:camera prst="orthographicFront"/>
                                <a:lightRig rig="threePt" dir="t"/>
                              </a:scene3d>
                              <a:sp3d>
                                <a:bevelT w="0" h="0"/>
                              </a:sp3d>
                            </wps:spPr>
                            <wps:style>
                              <a:lnRef idx="2">
                                <a:schemeClr val="accent1">
                                  <a:shade val="50000"/>
                                </a:schemeClr>
                              </a:lnRef>
                              <a:fillRef idx="1">
                                <a:schemeClr val="accent1"/>
                              </a:fillRef>
                              <a:effectRef idx="0">
                                <a:schemeClr val="accent1"/>
                              </a:effectRef>
                              <a:fontRef idx="minor">
                                <a:schemeClr val="lt1"/>
                              </a:fontRef>
                            </wps:style>
                            <wps:txbx>
                              <w:txbxContent>
                                <w:p w14:paraId="191D0F65" w14:textId="77777777" w:rsidR="005D7D14" w:rsidRPr="00F56CB4" w:rsidRDefault="005D7D14" w:rsidP="00704F08">
                                  <w:pPr>
                                    <w:spacing w:after="0"/>
                                    <w:jc w:val="center"/>
                                    <w:rPr>
                                      <w:rFonts w:ascii="Franklin Gothic Book" w:hAnsi="Franklin Gothic Book"/>
                                      <w:sz w:val="16"/>
                                      <w:szCs w:val="16"/>
                                    </w:rPr>
                                  </w:pPr>
                                  <w:r>
                                    <w:rPr>
                                      <w:rFonts w:ascii="Franklin Gothic Book" w:hAnsi="Franklin Gothic Book"/>
                                      <w:bCs/>
                                      <w:color w:val="FFFFFF" w:themeColor="light1"/>
                                      <w:kern w:val="24"/>
                                      <w:sz w:val="16"/>
                                      <w:szCs w:val="16"/>
                                    </w:rPr>
                                    <w:t>PM 4</w:t>
                                  </w:r>
                                </w:p>
                              </w:txbxContent>
                            </wps:txbx>
                            <wps:bodyPr wrap="square" lIns="0" tIns="0" rIns="0" bIns="0" rtlCol="0" anchor="ctr">
                              <a:noAutofit/>
                            </wps:bodyPr>
                          </wps:wsp>
                        </a:graphicData>
                      </a:graphic>
                    </wp:inline>
                  </w:drawing>
                </mc:Choice>
                <mc:Fallback>
                  <w:pict>
                    <v:oval w14:anchorId="6BD3AA5A" id="_x0000_s1029" alt="Circle icon showing with text PM 4"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" fillcolor="#0f75bc [3205]" stroked="f" strokeweight="1pt">
                      <v:stroke joinstyle="miter"/>
                      <v:textbox inset="0,0,0,0">
                        <w:txbxContent>
                          <w:p w14:paraId="191D0F65" w14:textId="77777777" w:rsidR="005D7D14" w:rsidRPr="00F56CB4" w:rsidRDefault="005D7D14" w:rsidP="00704F08">
                            <w:pPr>
                              <w:spacing w:after="0"/>
                              <w:jc w:val="center"/>
                              <w:rPr>
                                <w:rFonts w:ascii="Franklin Gothic Book" w:hAnsi="Franklin Gothic Book"/>
                                <w:sz w:val="16"/>
                                <w:szCs w:val="16"/>
                              </w:rPr>
                            </w:pPr>
                            <w:r>
                              <w:rPr>
                                <w:rFonts w:ascii="Franklin Gothic Book" w:hAnsi="Franklin Gothic Book"/>
                                <w:bCs/>
                                <w:color w:val="FFFFFF" w:themeColor="light1"/>
                                <w:kern w:val="24"/>
                                <w:sz w:val="16"/>
                                <w:szCs w:val="16"/>
                              </w:rPr>
                              <w:t>PM 4</w:t>
                            </w:r>
                          </w:p>
                        </w:txbxContent>
                      </v:textbox>
                      <w10:anchorlock/>
                    </v:oval>
                  </w:pict>
                </mc:Fallback>
              </mc:AlternateContent>
            </w:r>
          </w:p>
        </w:tc>
        <w:tc>
          <w:tcPr>
            <w:tcW w:w="4944" w:type="dxa"/>
            <w:vAlign w:val="center"/>
          </w:tcPr>
          <w:p w14:paraId="3B18881D" w14:textId="77777777" w:rsidR="00704F08" w:rsidRDefault="00704F08" w:rsidP="00704F08">
            <w:r>
              <w:t xml:space="preserve">Rate of serious injuries </w:t>
            </w:r>
            <w:r>
              <w:br/>
              <w:t>(measured against roadway traffic volumes)</w:t>
            </w:r>
          </w:p>
        </w:tc>
      </w:tr>
      <w:tr w:rsidR="00704F08" w14:paraId="3AE934B1" w14:textId="77777777" w:rsidTr="00704F08">
        <w:trPr>
          <w:jc w:val="center"/>
        </w:trPr>
        <w:tc>
          <w:tcPr>
            <w:tcW w:w="906" w:type="dxa"/>
            <w:vAlign w:val="center"/>
          </w:tcPr>
          <w:p w14:paraId="768B5C66" w14:textId="77777777" w:rsidR="00704F08" w:rsidRDefault="00704F08" w:rsidP="00704F08">
            <w:r w:rsidRPr="00922CD3">
              <w:rPr>
                <w:noProof/>
              </w:rPr>
              <mc:AlternateContent>
                <mc:Choice Requires="wps">
                  <w:drawing>
                    <wp:inline distT="0" distB="0" distL="0" distR="0" wp14:anchorId="257B9438" wp14:editId="253F889C">
                      <wp:extent cx="347472" cy="347472"/>
                      <wp:effectExtent l="57150" t="57150" r="33655" b="52705"/>
                      <wp:docPr id="14" name="Oval 1" descr="Circle icon showing with text PM 5"/>
                      <wp:cNvGraphicFramePr/>
                      <a:graphic xmlns:a="http://schemas.openxmlformats.org/drawingml/2006/main">
                        <a:graphicData uri="http://schemas.microsoft.com/office/word/2010/wordprocessingShape">
                          <wps:wsp>
                            <wps:cNvSpPr/>
                            <wps:spPr>
                              <a:xfrm>
                                <a:off x="0" y="0"/>
                                <a:ext cx="347472" cy="347472"/>
                              </a:xfrm>
                              <a:prstGeom prst="ellipse">
                                <a:avLst/>
                              </a:prstGeom>
                              <a:solidFill>
                                <a:schemeClr val="accent2"/>
                              </a:solidFill>
                              <a:ln>
                                <a:noFill/>
                              </a:ln>
                              <a:scene3d>
                                <a:camera prst="orthographicFront"/>
                                <a:lightRig rig="threePt" dir="t"/>
                              </a:scene3d>
                              <a:sp3d>
                                <a:bevelT w="0" h="0"/>
                              </a:sp3d>
                            </wps:spPr>
                            <wps:style>
                              <a:lnRef idx="2">
                                <a:schemeClr val="accent1">
                                  <a:shade val="50000"/>
                                </a:schemeClr>
                              </a:lnRef>
                              <a:fillRef idx="1">
                                <a:schemeClr val="accent1"/>
                              </a:fillRef>
                              <a:effectRef idx="0">
                                <a:schemeClr val="accent1"/>
                              </a:effectRef>
                              <a:fontRef idx="minor">
                                <a:schemeClr val="lt1"/>
                              </a:fontRef>
                            </wps:style>
                            <wps:txbx>
                              <w:txbxContent>
                                <w:p w14:paraId="73450360" w14:textId="77777777" w:rsidR="005D7D14" w:rsidRPr="00F56CB4" w:rsidRDefault="005D7D14" w:rsidP="00704F08">
                                  <w:pPr>
                                    <w:spacing w:after="0"/>
                                    <w:jc w:val="center"/>
                                    <w:rPr>
                                      <w:rFonts w:ascii="Franklin Gothic Book" w:hAnsi="Franklin Gothic Book"/>
                                      <w:sz w:val="16"/>
                                      <w:szCs w:val="16"/>
                                    </w:rPr>
                                  </w:pPr>
                                  <w:r w:rsidRPr="00F56CB4">
                                    <w:rPr>
                                      <w:rFonts w:ascii="Franklin Gothic Book" w:hAnsi="Franklin Gothic Book"/>
                                      <w:bCs/>
                                      <w:color w:val="FFFFFF" w:themeColor="light1"/>
                                      <w:kern w:val="24"/>
                                      <w:sz w:val="16"/>
                                      <w:szCs w:val="16"/>
                                    </w:rPr>
                                    <w:t xml:space="preserve">PM </w:t>
                                  </w:r>
                                  <w:r>
                                    <w:rPr>
                                      <w:rFonts w:ascii="Franklin Gothic Book" w:hAnsi="Franklin Gothic Book"/>
                                      <w:bCs/>
                                      <w:color w:val="FFFFFF" w:themeColor="light1"/>
                                      <w:kern w:val="24"/>
                                      <w:sz w:val="16"/>
                                      <w:szCs w:val="16"/>
                                    </w:rPr>
                                    <w:t>5</w:t>
                                  </w:r>
                                </w:p>
                              </w:txbxContent>
                            </wps:txbx>
                            <wps:bodyPr wrap="square" lIns="0" tIns="0" rIns="0" bIns="0" rtlCol="0" anchor="ctr">
                              <a:noAutofit/>
                            </wps:bodyPr>
                          </wps:wsp>
                        </a:graphicData>
                      </a:graphic>
                    </wp:inline>
                  </w:drawing>
                </mc:Choice>
                <mc:Fallback>
                  <w:pict>
                    <v:oval w14:anchorId="257B9438" id="_x0000_s1030" alt="Circle icon showing with text PM 5"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" fillcolor="#0f75bc [3205]" stroked="f" strokeweight="1pt">
                      <v:stroke joinstyle="miter"/>
                      <v:textbox inset="0,0,0,0">
                        <w:txbxContent>
                          <w:p w14:paraId="73450360" w14:textId="77777777" w:rsidR="005D7D14" w:rsidRPr="00F56CB4" w:rsidRDefault="005D7D14" w:rsidP="00704F08">
                            <w:pPr>
                              <w:spacing w:after="0"/>
                              <w:jc w:val="center"/>
                              <w:rPr>
                                <w:rFonts w:ascii="Franklin Gothic Book" w:hAnsi="Franklin Gothic Book"/>
                                <w:sz w:val="16"/>
                                <w:szCs w:val="16"/>
                              </w:rPr>
                            </w:pPr>
                            <w:r w:rsidRPr="00F56CB4">
                              <w:rPr>
                                <w:rFonts w:ascii="Franklin Gothic Book" w:hAnsi="Franklin Gothic Book"/>
                                <w:bCs/>
                                <w:color w:val="FFFFFF" w:themeColor="light1"/>
                                <w:kern w:val="24"/>
                                <w:sz w:val="16"/>
                                <w:szCs w:val="16"/>
                              </w:rPr>
                              <w:t xml:space="preserve">PM </w:t>
                            </w:r>
                            <w:r>
                              <w:rPr>
                                <w:rFonts w:ascii="Franklin Gothic Book" w:hAnsi="Franklin Gothic Book"/>
                                <w:bCs/>
                                <w:color w:val="FFFFFF" w:themeColor="light1"/>
                                <w:kern w:val="24"/>
                                <w:sz w:val="16"/>
                                <w:szCs w:val="16"/>
                              </w:rPr>
                              <w:t>5</w:t>
                            </w:r>
                          </w:p>
                        </w:txbxContent>
                      </v:textbox>
                      <w10:anchorlock/>
                    </v:oval>
                  </w:pict>
                </mc:Fallback>
              </mc:AlternateContent>
            </w:r>
          </w:p>
          <w:p w14:paraId="5B64BABA" w14:textId="77777777" w:rsidR="00704F08" w:rsidRDefault="00704F08" w:rsidP="00704F08"/>
        </w:tc>
        <w:tc>
          <w:tcPr>
            <w:tcW w:w="4944" w:type="dxa"/>
            <w:vAlign w:val="center"/>
          </w:tcPr>
          <w:p w14:paraId="425C4D35" w14:textId="77777777" w:rsidR="00704F08" w:rsidRDefault="00704F08" w:rsidP="00704F08">
            <w:r>
              <w:t xml:space="preserve">Number of non-motorized (bicycle and pedestrian) </w:t>
            </w:r>
            <w:r>
              <w:br/>
              <w:t>fatalities and serious injuries</w:t>
            </w:r>
          </w:p>
          <w:p w14:paraId="6A0AC9B6" w14:textId="77777777" w:rsidR="00704F08" w:rsidRDefault="00704F08" w:rsidP="00704F08"/>
        </w:tc>
      </w:tr>
    </w:tbl>
    <w:p w14:paraId="3050615C" w14:textId="77777777" w:rsidR="00544C8F" w:rsidRDefault="00704F08" w:rsidP="00704F08">
      <w:r>
        <w:t xml:space="preserve">In addition to reporting on the established performance measures, the Florida Department of Transportation (FDOT) and the MPO are now responsible for establishing annually reported targets for each of these five measures. </w:t>
      </w:r>
      <w:r w:rsidR="00544C8F">
        <w:t xml:space="preserve">The State of Florida and the MPO have adopted a Vision Zero approach for establishing safety targets. </w:t>
      </w:r>
      <w:r w:rsidR="00544C8F" w:rsidRPr="00544C8F">
        <w:rPr>
          <w:b/>
          <w:bCs/>
        </w:rPr>
        <w:t>Appendix B</w:t>
      </w:r>
      <w:r w:rsidR="00544C8F">
        <w:t xml:space="preserve"> includes a discussion of the Vision Zero targets. </w:t>
      </w:r>
    </w:p>
    <w:p w14:paraId="4F6DD87F" w14:textId="3EF6E01B" w:rsidR="00704F08" w:rsidRPr="00314BE4" w:rsidRDefault="00704F08" w:rsidP="00704F08">
      <w:r>
        <w:t xml:space="preserve">Since crash data from any given year may have extreme peaks or valleys, a rolling five-year average of the data is used as the basis for evaluating crash patterns and trends. The visualizations and data analysis for 2045 LRTP utilized crash data from 2014 to 2018. </w:t>
      </w:r>
      <w:r w:rsidR="00544C8F" w:rsidRPr="00544C8F">
        <w:rPr>
          <w:b/>
          <w:bCs/>
        </w:rPr>
        <w:fldChar w:fldCharType="begin"/>
      </w:r>
      <w:r w:rsidR="00544C8F" w:rsidRPr="00544C8F">
        <w:rPr>
          <w:b/>
          <w:bCs/>
        </w:rPr>
        <w:instrText xml:space="preserve"> REF _Ref59583737 \h </w:instrText>
      </w:r>
      <w:r w:rsidR="00544C8F">
        <w:rPr>
          <w:b/>
          <w:bCs/>
        </w:rPr>
        <w:instrText xml:space="preserve"> \* MERGEFORMAT </w:instrText>
      </w:r>
      <w:r w:rsidR="00544C8F" w:rsidRPr="00544C8F">
        <w:rPr>
          <w:b/>
          <w:bCs/>
        </w:rPr>
      </w:r>
      <w:r w:rsidR="00544C8F" w:rsidRPr="00544C8F">
        <w:rPr>
          <w:b/>
          <w:bCs/>
        </w:rPr>
        <w:fldChar w:fldCharType="separate"/>
      </w:r>
      <w:r w:rsidR="00B0424A" w:rsidRPr="00B0424A">
        <w:rPr>
          <w:b/>
          <w:bCs/>
        </w:rPr>
        <w:t xml:space="preserve">Table </w:t>
      </w:r>
      <w:r w:rsidR="00B0424A" w:rsidRPr="00B0424A">
        <w:rPr>
          <w:b/>
          <w:bCs/>
          <w:noProof/>
        </w:rPr>
        <w:t>6</w:t>
      </w:r>
      <w:r w:rsidR="00B0424A" w:rsidRPr="00B0424A">
        <w:rPr>
          <w:b/>
          <w:bCs/>
          <w:noProof/>
        </w:rPr>
        <w:noBreakHyphen/>
        <w:t>1</w:t>
      </w:r>
      <w:r w:rsidR="00544C8F" w:rsidRPr="00544C8F">
        <w:rPr>
          <w:b/>
          <w:bCs/>
        </w:rPr>
        <w:fldChar w:fldCharType="end"/>
      </w:r>
      <w:r w:rsidR="00544C8F">
        <w:t xml:space="preserve"> provides a complete summary of the crashes and analysis of the roadway conditions, causal factors, and severity of the resulting injuries</w:t>
      </w:r>
      <w:r w:rsidR="00314BE4">
        <w:t xml:space="preserve">. </w:t>
      </w:r>
      <w:r w:rsidR="00314BE4">
        <w:fldChar w:fldCharType="begin"/>
      </w:r>
      <w:r w:rsidR="00314BE4">
        <w:instrText xml:space="preserve"> REF _Ref59584180 \h </w:instrText>
      </w:r>
      <w:r w:rsidR="00314BE4">
        <w:fldChar w:fldCharType="separate"/>
      </w:r>
      <w:r w:rsidR="00B0424A">
        <w:t xml:space="preserve">Figure </w:t>
      </w:r>
      <w:r w:rsidR="00B0424A">
        <w:rPr>
          <w:noProof/>
        </w:rPr>
        <w:t>6</w:t>
      </w:r>
      <w:r w:rsidR="00B0424A">
        <w:noBreakHyphen/>
      </w:r>
      <w:r w:rsidR="00B0424A">
        <w:rPr>
          <w:noProof/>
        </w:rPr>
        <w:t>6</w:t>
      </w:r>
      <w:r w:rsidR="00314BE4">
        <w:fldChar w:fldCharType="end"/>
      </w:r>
      <w:r w:rsidR="00314BE4">
        <w:t xml:space="preserve"> illustrates how the five-year averages of crashes have trended recently. A similar comparison of the fatalities and serious injury crashes in shown in </w:t>
      </w:r>
      <w:r w:rsidR="00314BE4" w:rsidRPr="00314BE4">
        <w:rPr>
          <w:b/>
          <w:bCs/>
        </w:rPr>
        <w:fldChar w:fldCharType="begin"/>
      </w:r>
      <w:r w:rsidR="00314BE4" w:rsidRPr="00314BE4">
        <w:rPr>
          <w:b/>
          <w:bCs/>
        </w:rPr>
        <w:instrText xml:space="preserve"> REF _Ref59584445 \h </w:instrText>
      </w:r>
      <w:r w:rsidR="00314BE4">
        <w:rPr>
          <w:b/>
          <w:bCs/>
        </w:rPr>
        <w:instrText xml:space="preserve"> \* MERGEFORMAT </w:instrText>
      </w:r>
      <w:r w:rsidR="00314BE4" w:rsidRPr="00314BE4">
        <w:rPr>
          <w:b/>
          <w:bCs/>
        </w:rPr>
      </w:r>
      <w:r w:rsidR="00314BE4" w:rsidRPr="00314BE4">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7</w:t>
      </w:r>
      <w:r w:rsidR="00314BE4" w:rsidRPr="00314BE4">
        <w:rPr>
          <w:b/>
          <w:bCs/>
        </w:rPr>
        <w:fldChar w:fldCharType="end"/>
      </w:r>
      <w:r w:rsidR="00314BE4">
        <w:rPr>
          <w:b/>
          <w:bCs/>
        </w:rPr>
        <w:t>.</w:t>
      </w:r>
    </w:p>
    <w:p w14:paraId="3F534DA8" w14:textId="4AFFDE8F" w:rsidR="00704F08" w:rsidRDefault="00314BE4">
      <w:r>
        <w:t>Maps illustrating the locations of fatalities (</w:t>
      </w:r>
      <w:r w:rsidRPr="00314BE4">
        <w:rPr>
          <w:b/>
          <w:bCs/>
        </w:rPr>
        <w:fldChar w:fldCharType="begin"/>
      </w:r>
      <w:r w:rsidRPr="00314BE4">
        <w:rPr>
          <w:b/>
          <w:bCs/>
        </w:rPr>
        <w:instrText xml:space="preserve"> REF _Ref59584658 \h </w:instrText>
      </w:r>
      <w:r>
        <w:rPr>
          <w:b/>
          <w:bCs/>
        </w:rPr>
        <w:instrText xml:space="preserve"> \* MERGEFORMAT </w:instrText>
      </w:r>
      <w:r w:rsidRPr="00314BE4">
        <w:rPr>
          <w:b/>
          <w:bCs/>
        </w:rPr>
      </w:r>
      <w:r w:rsidRPr="00314BE4">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8</w:t>
      </w:r>
      <w:r w:rsidRPr="00314BE4">
        <w:rPr>
          <w:b/>
          <w:bCs/>
        </w:rPr>
        <w:fldChar w:fldCharType="end"/>
      </w:r>
      <w:r>
        <w:t>), serious injuries (</w:t>
      </w:r>
      <w:r w:rsidRPr="00314BE4">
        <w:rPr>
          <w:b/>
          <w:bCs/>
        </w:rPr>
        <w:fldChar w:fldCharType="begin"/>
      </w:r>
      <w:r w:rsidRPr="00314BE4">
        <w:rPr>
          <w:b/>
          <w:bCs/>
        </w:rPr>
        <w:instrText xml:space="preserve"> REF _Ref59584684 \h </w:instrText>
      </w:r>
      <w:r>
        <w:rPr>
          <w:b/>
          <w:bCs/>
        </w:rPr>
        <w:instrText xml:space="preserve"> \* MERGEFORMAT </w:instrText>
      </w:r>
      <w:r w:rsidRPr="00314BE4">
        <w:rPr>
          <w:b/>
          <w:bCs/>
        </w:rPr>
      </w:r>
      <w:r w:rsidRPr="00314BE4">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9</w:t>
      </w:r>
      <w:r w:rsidRPr="00314BE4">
        <w:rPr>
          <w:b/>
          <w:bCs/>
        </w:rPr>
        <w:fldChar w:fldCharType="end"/>
      </w:r>
      <w:r>
        <w:t>), and non-motorized fatalities and serious injuries (</w:t>
      </w:r>
      <w:r w:rsidRPr="00314BE4">
        <w:rPr>
          <w:b/>
          <w:bCs/>
        </w:rPr>
        <w:fldChar w:fldCharType="begin"/>
      </w:r>
      <w:r w:rsidRPr="00314BE4">
        <w:rPr>
          <w:b/>
          <w:bCs/>
        </w:rPr>
        <w:instrText xml:space="preserve"> REF _Ref59584692 \h </w:instrText>
      </w:r>
      <w:r>
        <w:rPr>
          <w:b/>
          <w:bCs/>
        </w:rPr>
        <w:instrText xml:space="preserve"> \* MERGEFORMAT </w:instrText>
      </w:r>
      <w:r w:rsidRPr="00314BE4">
        <w:rPr>
          <w:b/>
          <w:bCs/>
        </w:rPr>
      </w:r>
      <w:r w:rsidRPr="00314BE4">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10</w:t>
      </w:r>
      <w:r w:rsidRPr="00314BE4">
        <w:rPr>
          <w:b/>
          <w:bCs/>
        </w:rPr>
        <w:fldChar w:fldCharType="end"/>
      </w:r>
      <w:r>
        <w:t>)are also included consistent with the federally required performance measures.</w:t>
      </w:r>
      <w:r w:rsidR="00704F08">
        <w:br w:type="page"/>
      </w:r>
    </w:p>
    <w:p w14:paraId="1AE24B7C" w14:textId="31E56798" w:rsidR="00704F08" w:rsidRDefault="00544C8F" w:rsidP="00544C8F">
      <w:pPr>
        <w:pStyle w:val="Caption"/>
      </w:pPr>
      <w:bookmarkStart w:id="22" w:name="_Ref59583737"/>
      <w:bookmarkStart w:id="23" w:name="_Toc59588927"/>
      <w:r>
        <w:lastRenderedPageBreak/>
        <w:t xml:space="preserve">Table </w:t>
      </w:r>
      <w:fldSimple w:instr=" STYLEREF 1 \s ">
        <w:r w:rsidR="00B0424A">
          <w:rPr>
            <w:noProof/>
          </w:rPr>
          <w:t>6</w:t>
        </w:r>
      </w:fldSimple>
      <w:r w:rsidR="00875DF0">
        <w:noBreakHyphen/>
      </w:r>
      <w:fldSimple w:instr=" SEQ Table \* ARABIC \s 1 ">
        <w:r w:rsidR="00B0424A">
          <w:rPr>
            <w:noProof/>
          </w:rPr>
          <w:t>1</w:t>
        </w:r>
      </w:fldSimple>
      <w:bookmarkEnd w:id="22"/>
      <w:r>
        <w:t>: Summary of Traffic Crashes from 2014-2018</w:t>
      </w:r>
      <w:bookmarkEnd w:id="23"/>
    </w:p>
    <w:tbl>
      <w:tblPr>
        <w:tblStyle w:val="GridTable5Dark-Accent2"/>
        <w:tblW w:w="9542" w:type="dxa"/>
        <w:tblLook w:val="04A0" w:firstRow="1" w:lastRow="0" w:firstColumn="1" w:lastColumn="0" w:noHBand="0" w:noVBand="1"/>
      </w:tblPr>
      <w:tblGrid>
        <w:gridCol w:w="1385"/>
        <w:gridCol w:w="3648"/>
        <w:gridCol w:w="717"/>
        <w:gridCol w:w="717"/>
        <w:gridCol w:w="717"/>
        <w:gridCol w:w="717"/>
        <w:gridCol w:w="717"/>
        <w:gridCol w:w="924"/>
      </w:tblGrid>
      <w:tr w:rsidR="00704F08" w:rsidRPr="00704F08" w14:paraId="150B7A88" w14:textId="77777777" w:rsidTr="00B0424A">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033" w:type="dxa"/>
            <w:gridSpan w:val="2"/>
            <w:vAlign w:val="center"/>
            <w:hideMark/>
          </w:tcPr>
          <w:p w14:paraId="6127B2C9" w14:textId="5121EBA6" w:rsidR="00704F08" w:rsidRPr="00704F08" w:rsidRDefault="00704F08" w:rsidP="00B0424A">
            <w:pPr>
              <w:jc w:val="center"/>
              <w:rPr>
                <w:rFonts w:ascii="Calibri" w:eastAsia="Times New Roman" w:hAnsi="Calibri" w:cs="Calibri"/>
                <w:color w:val="FFFFFF"/>
                <w:sz w:val="30"/>
                <w:szCs w:val="30"/>
              </w:rPr>
            </w:pPr>
            <w:r w:rsidRPr="00704F08">
              <w:rPr>
                <w:rFonts w:ascii="Calibri" w:eastAsia="Times New Roman" w:hAnsi="Calibri" w:cs="Calibri"/>
                <w:color w:val="FFFFFF"/>
                <w:sz w:val="30"/>
                <w:szCs w:val="30"/>
              </w:rPr>
              <w:t>Charlotte County</w:t>
            </w:r>
          </w:p>
        </w:tc>
        <w:tc>
          <w:tcPr>
            <w:tcW w:w="717" w:type="dxa"/>
            <w:noWrap/>
            <w:vAlign w:val="center"/>
            <w:hideMark/>
          </w:tcPr>
          <w:p w14:paraId="550684BD" w14:textId="1E0C5869" w:rsidR="00704F08" w:rsidRPr="00704F08" w:rsidRDefault="00704F08" w:rsidP="00B04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rPr>
            </w:pPr>
            <w:r w:rsidRPr="00704F08">
              <w:rPr>
                <w:rFonts w:ascii="Calibri" w:eastAsia="Times New Roman" w:hAnsi="Calibri" w:cs="Calibri"/>
                <w:color w:val="FFFFFF"/>
              </w:rPr>
              <w:t>2014</w:t>
            </w:r>
          </w:p>
        </w:tc>
        <w:tc>
          <w:tcPr>
            <w:tcW w:w="717" w:type="dxa"/>
            <w:noWrap/>
            <w:vAlign w:val="center"/>
            <w:hideMark/>
          </w:tcPr>
          <w:p w14:paraId="761F2C8F" w14:textId="091216A5" w:rsidR="00704F08" w:rsidRPr="00704F08" w:rsidRDefault="00704F08" w:rsidP="00B04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rPr>
            </w:pPr>
            <w:r w:rsidRPr="00704F08">
              <w:rPr>
                <w:rFonts w:ascii="Calibri" w:eastAsia="Times New Roman" w:hAnsi="Calibri" w:cs="Calibri"/>
                <w:color w:val="FFFFFF"/>
              </w:rPr>
              <w:t>2015</w:t>
            </w:r>
          </w:p>
        </w:tc>
        <w:tc>
          <w:tcPr>
            <w:tcW w:w="717" w:type="dxa"/>
            <w:noWrap/>
            <w:vAlign w:val="center"/>
            <w:hideMark/>
          </w:tcPr>
          <w:p w14:paraId="24FD6B5A" w14:textId="6A296FF8" w:rsidR="00704F08" w:rsidRPr="00704F08" w:rsidRDefault="00704F08" w:rsidP="00B04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rPr>
            </w:pPr>
            <w:r w:rsidRPr="00704F08">
              <w:rPr>
                <w:rFonts w:ascii="Calibri" w:eastAsia="Times New Roman" w:hAnsi="Calibri" w:cs="Calibri"/>
                <w:color w:val="FFFFFF"/>
              </w:rPr>
              <w:t>2016</w:t>
            </w:r>
          </w:p>
        </w:tc>
        <w:tc>
          <w:tcPr>
            <w:tcW w:w="717" w:type="dxa"/>
            <w:noWrap/>
            <w:vAlign w:val="center"/>
            <w:hideMark/>
          </w:tcPr>
          <w:p w14:paraId="290C29D9" w14:textId="31421BB2" w:rsidR="00704F08" w:rsidRPr="00704F08" w:rsidRDefault="00704F08" w:rsidP="00B04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rPr>
            </w:pPr>
            <w:r w:rsidRPr="00704F08">
              <w:rPr>
                <w:rFonts w:ascii="Calibri" w:eastAsia="Times New Roman" w:hAnsi="Calibri" w:cs="Calibri"/>
                <w:color w:val="FFFFFF"/>
              </w:rPr>
              <w:t>2017</w:t>
            </w:r>
          </w:p>
        </w:tc>
        <w:tc>
          <w:tcPr>
            <w:tcW w:w="717" w:type="dxa"/>
            <w:noWrap/>
            <w:vAlign w:val="center"/>
            <w:hideMark/>
          </w:tcPr>
          <w:p w14:paraId="52AE2E9E" w14:textId="754A5223" w:rsidR="00704F08" w:rsidRPr="00704F08" w:rsidRDefault="00704F08" w:rsidP="00B04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rPr>
            </w:pPr>
            <w:r w:rsidRPr="00704F08">
              <w:rPr>
                <w:rFonts w:ascii="Calibri" w:eastAsia="Times New Roman" w:hAnsi="Calibri" w:cs="Calibri"/>
                <w:color w:val="FFFFFF"/>
              </w:rPr>
              <w:t>2018</w:t>
            </w:r>
          </w:p>
        </w:tc>
        <w:tc>
          <w:tcPr>
            <w:tcW w:w="924" w:type="dxa"/>
            <w:vAlign w:val="center"/>
            <w:hideMark/>
          </w:tcPr>
          <w:p w14:paraId="7F3F337E" w14:textId="43FDEDD6" w:rsidR="00704F08" w:rsidRPr="00704F08" w:rsidRDefault="00704F08" w:rsidP="00B042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rPr>
            </w:pPr>
            <w:r>
              <w:rPr>
                <w:rFonts w:ascii="Calibri" w:eastAsia="Times New Roman" w:hAnsi="Calibri" w:cs="Calibri"/>
                <w:b w:val="0"/>
                <w:bCs w:val="0"/>
                <w:color w:val="FFFFFF"/>
              </w:rPr>
              <w:t>5</w:t>
            </w:r>
            <w:r w:rsidRPr="00704F08">
              <w:rPr>
                <w:rFonts w:ascii="Calibri" w:eastAsia="Times New Roman" w:hAnsi="Calibri" w:cs="Calibri"/>
                <w:color w:val="FFFFFF"/>
              </w:rPr>
              <w:t>-Year Total Crashes</w:t>
            </w:r>
          </w:p>
        </w:tc>
      </w:tr>
      <w:tr w:rsidR="00704F08" w:rsidRPr="00704F08" w14:paraId="48716CFB"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restart"/>
            <w:noWrap/>
            <w:vAlign w:val="center"/>
            <w:hideMark/>
          </w:tcPr>
          <w:p w14:paraId="1D1E7FA6" w14:textId="77777777" w:rsidR="00704F08" w:rsidRPr="00B0424A" w:rsidRDefault="00704F08" w:rsidP="00B0424A">
            <w:pPr>
              <w:jc w:val="center"/>
              <w:rPr>
                <w:rFonts w:ascii="Calibri" w:eastAsia="Times New Roman" w:hAnsi="Calibri" w:cs="Calibri"/>
                <w:bCs w:val="0"/>
              </w:rPr>
            </w:pPr>
            <w:r w:rsidRPr="00B0424A">
              <w:rPr>
                <w:rFonts w:ascii="Calibri" w:eastAsia="Times New Roman" w:hAnsi="Calibri" w:cs="Calibri"/>
                <w:bCs w:val="0"/>
              </w:rPr>
              <w:t>Crash Type</w:t>
            </w:r>
          </w:p>
        </w:tc>
        <w:tc>
          <w:tcPr>
            <w:tcW w:w="3648" w:type="dxa"/>
            <w:hideMark/>
          </w:tcPr>
          <w:p w14:paraId="3613D26E"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Animal</w:t>
            </w:r>
          </w:p>
        </w:tc>
        <w:tc>
          <w:tcPr>
            <w:tcW w:w="717" w:type="dxa"/>
            <w:noWrap/>
            <w:hideMark/>
          </w:tcPr>
          <w:p w14:paraId="472D7CA3"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20</w:t>
            </w:r>
          </w:p>
        </w:tc>
        <w:tc>
          <w:tcPr>
            <w:tcW w:w="717" w:type="dxa"/>
            <w:noWrap/>
            <w:hideMark/>
          </w:tcPr>
          <w:p w14:paraId="37135AC6"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15</w:t>
            </w:r>
          </w:p>
        </w:tc>
        <w:tc>
          <w:tcPr>
            <w:tcW w:w="717" w:type="dxa"/>
            <w:noWrap/>
            <w:hideMark/>
          </w:tcPr>
          <w:p w14:paraId="7C8E246F"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13</w:t>
            </w:r>
          </w:p>
        </w:tc>
        <w:tc>
          <w:tcPr>
            <w:tcW w:w="717" w:type="dxa"/>
            <w:noWrap/>
            <w:hideMark/>
          </w:tcPr>
          <w:p w14:paraId="7418B39A"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20</w:t>
            </w:r>
          </w:p>
        </w:tc>
        <w:tc>
          <w:tcPr>
            <w:tcW w:w="717" w:type="dxa"/>
            <w:noWrap/>
            <w:hideMark/>
          </w:tcPr>
          <w:p w14:paraId="72AF0FC1"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39</w:t>
            </w:r>
          </w:p>
        </w:tc>
        <w:tc>
          <w:tcPr>
            <w:tcW w:w="924" w:type="dxa"/>
            <w:noWrap/>
            <w:hideMark/>
          </w:tcPr>
          <w:p w14:paraId="40FC6636" w14:textId="45145B20"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107</w:t>
            </w:r>
          </w:p>
        </w:tc>
      </w:tr>
      <w:tr w:rsidR="00704F08" w:rsidRPr="00704F08" w14:paraId="2BD77950"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426EA8C2" w14:textId="77777777" w:rsidR="00704F08" w:rsidRPr="00B0424A" w:rsidRDefault="00704F08" w:rsidP="00B0424A">
            <w:pPr>
              <w:jc w:val="center"/>
              <w:rPr>
                <w:rFonts w:ascii="Calibri" w:eastAsia="Times New Roman" w:hAnsi="Calibri" w:cs="Calibri"/>
                <w:bCs w:val="0"/>
              </w:rPr>
            </w:pPr>
          </w:p>
        </w:tc>
        <w:tc>
          <w:tcPr>
            <w:tcW w:w="3648" w:type="dxa"/>
            <w:hideMark/>
          </w:tcPr>
          <w:p w14:paraId="2A4CF092"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Angle</w:t>
            </w:r>
          </w:p>
        </w:tc>
        <w:tc>
          <w:tcPr>
            <w:tcW w:w="717" w:type="dxa"/>
            <w:noWrap/>
            <w:hideMark/>
          </w:tcPr>
          <w:p w14:paraId="061A8EAD"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354</w:t>
            </w:r>
          </w:p>
        </w:tc>
        <w:tc>
          <w:tcPr>
            <w:tcW w:w="717" w:type="dxa"/>
            <w:noWrap/>
            <w:hideMark/>
          </w:tcPr>
          <w:p w14:paraId="43E02C6F"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411</w:t>
            </w:r>
          </w:p>
        </w:tc>
        <w:tc>
          <w:tcPr>
            <w:tcW w:w="717" w:type="dxa"/>
            <w:noWrap/>
            <w:hideMark/>
          </w:tcPr>
          <w:p w14:paraId="0A1570E6"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434</w:t>
            </w:r>
          </w:p>
        </w:tc>
        <w:tc>
          <w:tcPr>
            <w:tcW w:w="717" w:type="dxa"/>
            <w:noWrap/>
            <w:hideMark/>
          </w:tcPr>
          <w:p w14:paraId="7398E179"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415</w:t>
            </w:r>
          </w:p>
        </w:tc>
        <w:tc>
          <w:tcPr>
            <w:tcW w:w="717" w:type="dxa"/>
            <w:noWrap/>
            <w:hideMark/>
          </w:tcPr>
          <w:p w14:paraId="4B0EC875"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436</w:t>
            </w:r>
          </w:p>
        </w:tc>
        <w:tc>
          <w:tcPr>
            <w:tcW w:w="924" w:type="dxa"/>
            <w:noWrap/>
            <w:hideMark/>
          </w:tcPr>
          <w:p w14:paraId="112D00C1" w14:textId="38FC21B9"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2,050</w:t>
            </w:r>
          </w:p>
        </w:tc>
      </w:tr>
      <w:tr w:rsidR="00704F08" w:rsidRPr="00704F08" w14:paraId="4961BC75"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0455B474" w14:textId="77777777" w:rsidR="00704F08" w:rsidRPr="00B0424A" w:rsidRDefault="00704F08" w:rsidP="00B0424A">
            <w:pPr>
              <w:jc w:val="center"/>
              <w:rPr>
                <w:rFonts w:ascii="Calibri" w:eastAsia="Times New Roman" w:hAnsi="Calibri" w:cs="Calibri"/>
                <w:bCs w:val="0"/>
              </w:rPr>
            </w:pPr>
          </w:p>
        </w:tc>
        <w:tc>
          <w:tcPr>
            <w:tcW w:w="3648" w:type="dxa"/>
            <w:hideMark/>
          </w:tcPr>
          <w:p w14:paraId="66F87711"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Bike</w:t>
            </w:r>
          </w:p>
        </w:tc>
        <w:tc>
          <w:tcPr>
            <w:tcW w:w="717" w:type="dxa"/>
            <w:noWrap/>
            <w:hideMark/>
          </w:tcPr>
          <w:p w14:paraId="5483B175"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20</w:t>
            </w:r>
          </w:p>
        </w:tc>
        <w:tc>
          <w:tcPr>
            <w:tcW w:w="717" w:type="dxa"/>
            <w:noWrap/>
            <w:hideMark/>
          </w:tcPr>
          <w:p w14:paraId="5B3BC36C"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25</w:t>
            </w:r>
          </w:p>
        </w:tc>
        <w:tc>
          <w:tcPr>
            <w:tcW w:w="717" w:type="dxa"/>
            <w:noWrap/>
            <w:hideMark/>
          </w:tcPr>
          <w:p w14:paraId="1EC4F1FC"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23</w:t>
            </w:r>
          </w:p>
        </w:tc>
        <w:tc>
          <w:tcPr>
            <w:tcW w:w="717" w:type="dxa"/>
            <w:noWrap/>
            <w:hideMark/>
          </w:tcPr>
          <w:p w14:paraId="04840BAB"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25</w:t>
            </w:r>
          </w:p>
        </w:tc>
        <w:tc>
          <w:tcPr>
            <w:tcW w:w="717" w:type="dxa"/>
            <w:noWrap/>
            <w:hideMark/>
          </w:tcPr>
          <w:p w14:paraId="58C05EA9"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37</w:t>
            </w:r>
          </w:p>
        </w:tc>
        <w:tc>
          <w:tcPr>
            <w:tcW w:w="924" w:type="dxa"/>
            <w:noWrap/>
            <w:hideMark/>
          </w:tcPr>
          <w:p w14:paraId="66FC546E" w14:textId="7C44F851"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130</w:t>
            </w:r>
          </w:p>
        </w:tc>
      </w:tr>
      <w:tr w:rsidR="00704F08" w:rsidRPr="00704F08" w14:paraId="50530C92"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4587ABF2" w14:textId="77777777" w:rsidR="00704F08" w:rsidRPr="00B0424A" w:rsidRDefault="00704F08" w:rsidP="00B0424A">
            <w:pPr>
              <w:jc w:val="center"/>
              <w:rPr>
                <w:rFonts w:ascii="Calibri" w:eastAsia="Times New Roman" w:hAnsi="Calibri" w:cs="Calibri"/>
                <w:bCs w:val="0"/>
              </w:rPr>
            </w:pPr>
          </w:p>
        </w:tc>
        <w:tc>
          <w:tcPr>
            <w:tcW w:w="3648" w:type="dxa"/>
            <w:hideMark/>
          </w:tcPr>
          <w:p w14:paraId="00DC3BC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Head-On</w:t>
            </w:r>
          </w:p>
        </w:tc>
        <w:tc>
          <w:tcPr>
            <w:tcW w:w="717" w:type="dxa"/>
            <w:noWrap/>
            <w:hideMark/>
          </w:tcPr>
          <w:p w14:paraId="24130814"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84</w:t>
            </w:r>
          </w:p>
        </w:tc>
        <w:tc>
          <w:tcPr>
            <w:tcW w:w="717" w:type="dxa"/>
            <w:noWrap/>
            <w:hideMark/>
          </w:tcPr>
          <w:p w14:paraId="0929AC4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62</w:t>
            </w:r>
          </w:p>
        </w:tc>
        <w:tc>
          <w:tcPr>
            <w:tcW w:w="717" w:type="dxa"/>
            <w:noWrap/>
            <w:hideMark/>
          </w:tcPr>
          <w:p w14:paraId="1EC2DE6F"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69</w:t>
            </w:r>
          </w:p>
        </w:tc>
        <w:tc>
          <w:tcPr>
            <w:tcW w:w="717" w:type="dxa"/>
            <w:noWrap/>
            <w:hideMark/>
          </w:tcPr>
          <w:p w14:paraId="34DC1C7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65</w:t>
            </w:r>
          </w:p>
        </w:tc>
        <w:tc>
          <w:tcPr>
            <w:tcW w:w="717" w:type="dxa"/>
            <w:noWrap/>
            <w:hideMark/>
          </w:tcPr>
          <w:p w14:paraId="7B3D00C1"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27</w:t>
            </w:r>
          </w:p>
        </w:tc>
        <w:tc>
          <w:tcPr>
            <w:tcW w:w="924" w:type="dxa"/>
            <w:noWrap/>
            <w:hideMark/>
          </w:tcPr>
          <w:p w14:paraId="6E52F228" w14:textId="3460F9AE"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307</w:t>
            </w:r>
          </w:p>
        </w:tc>
      </w:tr>
      <w:tr w:rsidR="00704F08" w:rsidRPr="00704F08" w14:paraId="22FF9E17"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1D162C29" w14:textId="77777777" w:rsidR="00704F08" w:rsidRPr="00B0424A" w:rsidRDefault="00704F08" w:rsidP="00B0424A">
            <w:pPr>
              <w:jc w:val="center"/>
              <w:rPr>
                <w:rFonts w:ascii="Calibri" w:eastAsia="Times New Roman" w:hAnsi="Calibri" w:cs="Calibri"/>
                <w:bCs w:val="0"/>
              </w:rPr>
            </w:pPr>
          </w:p>
        </w:tc>
        <w:tc>
          <w:tcPr>
            <w:tcW w:w="3648" w:type="dxa"/>
            <w:hideMark/>
          </w:tcPr>
          <w:p w14:paraId="76A8E2AE"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Left-turn</w:t>
            </w:r>
          </w:p>
        </w:tc>
        <w:tc>
          <w:tcPr>
            <w:tcW w:w="717" w:type="dxa"/>
            <w:noWrap/>
            <w:hideMark/>
          </w:tcPr>
          <w:p w14:paraId="32C8904A"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242</w:t>
            </w:r>
          </w:p>
        </w:tc>
        <w:tc>
          <w:tcPr>
            <w:tcW w:w="717" w:type="dxa"/>
            <w:noWrap/>
            <w:hideMark/>
          </w:tcPr>
          <w:p w14:paraId="535435EE"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274</w:t>
            </w:r>
          </w:p>
        </w:tc>
        <w:tc>
          <w:tcPr>
            <w:tcW w:w="717" w:type="dxa"/>
            <w:noWrap/>
            <w:hideMark/>
          </w:tcPr>
          <w:p w14:paraId="60A5DD80"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290</w:t>
            </w:r>
          </w:p>
        </w:tc>
        <w:tc>
          <w:tcPr>
            <w:tcW w:w="717" w:type="dxa"/>
            <w:noWrap/>
            <w:hideMark/>
          </w:tcPr>
          <w:p w14:paraId="562F62DF"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309</w:t>
            </w:r>
          </w:p>
        </w:tc>
        <w:tc>
          <w:tcPr>
            <w:tcW w:w="717" w:type="dxa"/>
            <w:noWrap/>
            <w:hideMark/>
          </w:tcPr>
          <w:p w14:paraId="72F0EA03"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325</w:t>
            </w:r>
          </w:p>
        </w:tc>
        <w:tc>
          <w:tcPr>
            <w:tcW w:w="924" w:type="dxa"/>
            <w:noWrap/>
            <w:hideMark/>
          </w:tcPr>
          <w:p w14:paraId="1F4E6F9A" w14:textId="3E705D5C"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1,440</w:t>
            </w:r>
          </w:p>
        </w:tc>
      </w:tr>
      <w:tr w:rsidR="00704F08" w:rsidRPr="00704F08" w14:paraId="39196504"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436099EB" w14:textId="77777777" w:rsidR="00704F08" w:rsidRPr="00B0424A" w:rsidRDefault="00704F08" w:rsidP="00B0424A">
            <w:pPr>
              <w:jc w:val="center"/>
              <w:rPr>
                <w:rFonts w:ascii="Calibri" w:eastAsia="Times New Roman" w:hAnsi="Calibri" w:cs="Calibri"/>
                <w:bCs w:val="0"/>
              </w:rPr>
            </w:pPr>
          </w:p>
        </w:tc>
        <w:tc>
          <w:tcPr>
            <w:tcW w:w="3648" w:type="dxa"/>
            <w:hideMark/>
          </w:tcPr>
          <w:p w14:paraId="6BFDA3BC"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Other</w:t>
            </w:r>
          </w:p>
        </w:tc>
        <w:tc>
          <w:tcPr>
            <w:tcW w:w="717" w:type="dxa"/>
            <w:noWrap/>
            <w:hideMark/>
          </w:tcPr>
          <w:p w14:paraId="6856972D"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1,604</w:t>
            </w:r>
          </w:p>
        </w:tc>
        <w:tc>
          <w:tcPr>
            <w:tcW w:w="717" w:type="dxa"/>
            <w:noWrap/>
            <w:hideMark/>
          </w:tcPr>
          <w:p w14:paraId="5CF285FE"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2,056</w:t>
            </w:r>
          </w:p>
        </w:tc>
        <w:tc>
          <w:tcPr>
            <w:tcW w:w="717" w:type="dxa"/>
            <w:noWrap/>
            <w:hideMark/>
          </w:tcPr>
          <w:p w14:paraId="5F0B49A6"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2,071</w:t>
            </w:r>
          </w:p>
        </w:tc>
        <w:tc>
          <w:tcPr>
            <w:tcW w:w="717" w:type="dxa"/>
            <w:noWrap/>
            <w:hideMark/>
          </w:tcPr>
          <w:p w14:paraId="4F15401E"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1,992</w:t>
            </w:r>
          </w:p>
        </w:tc>
        <w:tc>
          <w:tcPr>
            <w:tcW w:w="717" w:type="dxa"/>
            <w:noWrap/>
            <w:hideMark/>
          </w:tcPr>
          <w:p w14:paraId="7D499E6E"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1,464</w:t>
            </w:r>
          </w:p>
        </w:tc>
        <w:tc>
          <w:tcPr>
            <w:tcW w:w="924" w:type="dxa"/>
            <w:noWrap/>
            <w:hideMark/>
          </w:tcPr>
          <w:p w14:paraId="0C4FD282" w14:textId="4695CF7A"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9,187</w:t>
            </w:r>
          </w:p>
        </w:tc>
      </w:tr>
      <w:tr w:rsidR="00704F08" w:rsidRPr="00704F08" w14:paraId="31E29733"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1E4527F5" w14:textId="77777777" w:rsidR="00704F08" w:rsidRPr="00B0424A" w:rsidRDefault="00704F08" w:rsidP="00B0424A">
            <w:pPr>
              <w:jc w:val="center"/>
              <w:rPr>
                <w:rFonts w:ascii="Calibri" w:eastAsia="Times New Roman" w:hAnsi="Calibri" w:cs="Calibri"/>
                <w:bCs w:val="0"/>
              </w:rPr>
            </w:pPr>
          </w:p>
        </w:tc>
        <w:tc>
          <w:tcPr>
            <w:tcW w:w="3648" w:type="dxa"/>
            <w:hideMark/>
          </w:tcPr>
          <w:p w14:paraId="5E1AA091"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Overturn</w:t>
            </w:r>
          </w:p>
        </w:tc>
        <w:tc>
          <w:tcPr>
            <w:tcW w:w="717" w:type="dxa"/>
            <w:noWrap/>
            <w:hideMark/>
          </w:tcPr>
          <w:p w14:paraId="31775A0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31</w:t>
            </w:r>
          </w:p>
        </w:tc>
        <w:tc>
          <w:tcPr>
            <w:tcW w:w="717" w:type="dxa"/>
            <w:noWrap/>
            <w:hideMark/>
          </w:tcPr>
          <w:p w14:paraId="4AC5A844"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56</w:t>
            </w:r>
          </w:p>
        </w:tc>
        <w:tc>
          <w:tcPr>
            <w:tcW w:w="717" w:type="dxa"/>
            <w:noWrap/>
            <w:hideMark/>
          </w:tcPr>
          <w:p w14:paraId="1BD51DDC"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42</w:t>
            </w:r>
          </w:p>
        </w:tc>
        <w:tc>
          <w:tcPr>
            <w:tcW w:w="717" w:type="dxa"/>
            <w:noWrap/>
            <w:hideMark/>
          </w:tcPr>
          <w:p w14:paraId="59E73CA3"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57</w:t>
            </w:r>
          </w:p>
        </w:tc>
        <w:tc>
          <w:tcPr>
            <w:tcW w:w="717" w:type="dxa"/>
            <w:noWrap/>
            <w:hideMark/>
          </w:tcPr>
          <w:p w14:paraId="170E3081"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88</w:t>
            </w:r>
          </w:p>
        </w:tc>
        <w:tc>
          <w:tcPr>
            <w:tcW w:w="924" w:type="dxa"/>
            <w:noWrap/>
            <w:hideMark/>
          </w:tcPr>
          <w:p w14:paraId="16677EF0" w14:textId="0A4B5E4C"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274</w:t>
            </w:r>
          </w:p>
        </w:tc>
      </w:tr>
      <w:tr w:rsidR="00704F08" w:rsidRPr="00704F08" w14:paraId="5E9A8D75"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5CCF4151" w14:textId="77777777" w:rsidR="00704F08" w:rsidRPr="00B0424A" w:rsidRDefault="00704F08" w:rsidP="00B0424A">
            <w:pPr>
              <w:jc w:val="center"/>
              <w:rPr>
                <w:rFonts w:ascii="Calibri" w:eastAsia="Times New Roman" w:hAnsi="Calibri" w:cs="Calibri"/>
                <w:bCs w:val="0"/>
              </w:rPr>
            </w:pPr>
          </w:p>
        </w:tc>
        <w:tc>
          <w:tcPr>
            <w:tcW w:w="3648" w:type="dxa"/>
            <w:hideMark/>
          </w:tcPr>
          <w:p w14:paraId="16099D5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Pedestrian</w:t>
            </w:r>
          </w:p>
        </w:tc>
        <w:tc>
          <w:tcPr>
            <w:tcW w:w="717" w:type="dxa"/>
            <w:noWrap/>
            <w:hideMark/>
          </w:tcPr>
          <w:p w14:paraId="08226D20"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37</w:t>
            </w:r>
          </w:p>
        </w:tc>
        <w:tc>
          <w:tcPr>
            <w:tcW w:w="717" w:type="dxa"/>
            <w:noWrap/>
            <w:hideMark/>
          </w:tcPr>
          <w:p w14:paraId="2BC11F3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22</w:t>
            </w:r>
          </w:p>
        </w:tc>
        <w:tc>
          <w:tcPr>
            <w:tcW w:w="717" w:type="dxa"/>
            <w:noWrap/>
            <w:hideMark/>
          </w:tcPr>
          <w:p w14:paraId="2AD782D5"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27</w:t>
            </w:r>
          </w:p>
        </w:tc>
        <w:tc>
          <w:tcPr>
            <w:tcW w:w="717" w:type="dxa"/>
            <w:noWrap/>
            <w:hideMark/>
          </w:tcPr>
          <w:p w14:paraId="28C2F6E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30</w:t>
            </w:r>
          </w:p>
        </w:tc>
        <w:tc>
          <w:tcPr>
            <w:tcW w:w="717" w:type="dxa"/>
            <w:noWrap/>
            <w:hideMark/>
          </w:tcPr>
          <w:p w14:paraId="5A86C75F"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70</w:t>
            </w:r>
          </w:p>
        </w:tc>
        <w:tc>
          <w:tcPr>
            <w:tcW w:w="924" w:type="dxa"/>
            <w:noWrap/>
            <w:hideMark/>
          </w:tcPr>
          <w:p w14:paraId="7F9B5DFA" w14:textId="5F606299"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186</w:t>
            </w:r>
          </w:p>
        </w:tc>
      </w:tr>
      <w:tr w:rsidR="00704F08" w:rsidRPr="00704F08" w14:paraId="4E15E73A"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6A31BABC" w14:textId="77777777" w:rsidR="00704F08" w:rsidRPr="00B0424A" w:rsidRDefault="00704F08" w:rsidP="00B0424A">
            <w:pPr>
              <w:jc w:val="center"/>
              <w:rPr>
                <w:rFonts w:ascii="Calibri" w:eastAsia="Times New Roman" w:hAnsi="Calibri" w:cs="Calibri"/>
                <w:bCs w:val="0"/>
              </w:rPr>
            </w:pPr>
          </w:p>
        </w:tc>
        <w:tc>
          <w:tcPr>
            <w:tcW w:w="3648" w:type="dxa"/>
            <w:hideMark/>
          </w:tcPr>
          <w:p w14:paraId="10D5BA75"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Rear-end</w:t>
            </w:r>
          </w:p>
        </w:tc>
        <w:tc>
          <w:tcPr>
            <w:tcW w:w="717" w:type="dxa"/>
            <w:noWrap/>
            <w:hideMark/>
          </w:tcPr>
          <w:p w14:paraId="0ED79E9A"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1,247</w:t>
            </w:r>
          </w:p>
        </w:tc>
        <w:tc>
          <w:tcPr>
            <w:tcW w:w="717" w:type="dxa"/>
            <w:noWrap/>
            <w:hideMark/>
          </w:tcPr>
          <w:p w14:paraId="00EC2A5A"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1,447</w:t>
            </w:r>
          </w:p>
        </w:tc>
        <w:tc>
          <w:tcPr>
            <w:tcW w:w="717" w:type="dxa"/>
            <w:noWrap/>
            <w:hideMark/>
          </w:tcPr>
          <w:p w14:paraId="7F217F34"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1,528</w:t>
            </w:r>
          </w:p>
        </w:tc>
        <w:tc>
          <w:tcPr>
            <w:tcW w:w="717" w:type="dxa"/>
            <w:noWrap/>
            <w:hideMark/>
          </w:tcPr>
          <w:p w14:paraId="4319FD2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1,505</w:t>
            </w:r>
          </w:p>
        </w:tc>
        <w:tc>
          <w:tcPr>
            <w:tcW w:w="717" w:type="dxa"/>
            <w:noWrap/>
            <w:hideMark/>
          </w:tcPr>
          <w:p w14:paraId="5711B1EF"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1,140</w:t>
            </w:r>
          </w:p>
        </w:tc>
        <w:tc>
          <w:tcPr>
            <w:tcW w:w="924" w:type="dxa"/>
            <w:noWrap/>
            <w:hideMark/>
          </w:tcPr>
          <w:p w14:paraId="5CE405D3" w14:textId="70C6F13B"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6,867</w:t>
            </w:r>
          </w:p>
        </w:tc>
      </w:tr>
      <w:tr w:rsidR="00704F08" w:rsidRPr="00704F08" w14:paraId="6AE7F88A"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39547AB5" w14:textId="77777777" w:rsidR="00704F08" w:rsidRPr="00B0424A" w:rsidRDefault="00704F08" w:rsidP="00B0424A">
            <w:pPr>
              <w:jc w:val="center"/>
              <w:rPr>
                <w:rFonts w:ascii="Calibri" w:eastAsia="Times New Roman" w:hAnsi="Calibri" w:cs="Calibri"/>
                <w:bCs w:val="0"/>
              </w:rPr>
            </w:pPr>
          </w:p>
        </w:tc>
        <w:tc>
          <w:tcPr>
            <w:tcW w:w="3648" w:type="dxa"/>
            <w:hideMark/>
          </w:tcPr>
          <w:p w14:paraId="78F43509"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Right-turn</w:t>
            </w:r>
          </w:p>
        </w:tc>
        <w:tc>
          <w:tcPr>
            <w:tcW w:w="717" w:type="dxa"/>
            <w:noWrap/>
            <w:hideMark/>
          </w:tcPr>
          <w:p w14:paraId="1B69361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43</w:t>
            </w:r>
          </w:p>
        </w:tc>
        <w:tc>
          <w:tcPr>
            <w:tcW w:w="717" w:type="dxa"/>
            <w:noWrap/>
            <w:hideMark/>
          </w:tcPr>
          <w:p w14:paraId="2E4CD2F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38</w:t>
            </w:r>
          </w:p>
        </w:tc>
        <w:tc>
          <w:tcPr>
            <w:tcW w:w="717" w:type="dxa"/>
            <w:noWrap/>
            <w:hideMark/>
          </w:tcPr>
          <w:p w14:paraId="544639ED"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41</w:t>
            </w:r>
          </w:p>
        </w:tc>
        <w:tc>
          <w:tcPr>
            <w:tcW w:w="717" w:type="dxa"/>
            <w:noWrap/>
            <w:hideMark/>
          </w:tcPr>
          <w:p w14:paraId="25291E0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41</w:t>
            </w:r>
          </w:p>
        </w:tc>
        <w:tc>
          <w:tcPr>
            <w:tcW w:w="717" w:type="dxa"/>
            <w:noWrap/>
            <w:hideMark/>
          </w:tcPr>
          <w:p w14:paraId="3571BFB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54</w:t>
            </w:r>
          </w:p>
        </w:tc>
        <w:tc>
          <w:tcPr>
            <w:tcW w:w="924" w:type="dxa"/>
            <w:noWrap/>
            <w:hideMark/>
          </w:tcPr>
          <w:p w14:paraId="67D4D321" w14:textId="680536A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217</w:t>
            </w:r>
          </w:p>
        </w:tc>
      </w:tr>
      <w:tr w:rsidR="00704F08" w:rsidRPr="00704F08" w14:paraId="127FE342"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6036C3B6" w14:textId="77777777" w:rsidR="00704F08" w:rsidRPr="00B0424A" w:rsidRDefault="00704F08" w:rsidP="00B0424A">
            <w:pPr>
              <w:jc w:val="center"/>
              <w:rPr>
                <w:rFonts w:ascii="Calibri" w:eastAsia="Times New Roman" w:hAnsi="Calibri" w:cs="Calibri"/>
                <w:bCs w:val="0"/>
              </w:rPr>
            </w:pPr>
          </w:p>
        </w:tc>
        <w:tc>
          <w:tcPr>
            <w:tcW w:w="3648" w:type="dxa"/>
            <w:hideMark/>
          </w:tcPr>
          <w:p w14:paraId="2FFF0771"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Run Off-road</w:t>
            </w:r>
          </w:p>
        </w:tc>
        <w:tc>
          <w:tcPr>
            <w:tcW w:w="717" w:type="dxa"/>
            <w:noWrap/>
            <w:hideMark/>
          </w:tcPr>
          <w:p w14:paraId="512A013D"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266</w:t>
            </w:r>
          </w:p>
        </w:tc>
        <w:tc>
          <w:tcPr>
            <w:tcW w:w="717" w:type="dxa"/>
            <w:noWrap/>
            <w:hideMark/>
          </w:tcPr>
          <w:p w14:paraId="537E5827"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226</w:t>
            </w:r>
          </w:p>
        </w:tc>
        <w:tc>
          <w:tcPr>
            <w:tcW w:w="717" w:type="dxa"/>
            <w:noWrap/>
            <w:hideMark/>
          </w:tcPr>
          <w:p w14:paraId="3108A596"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229</w:t>
            </w:r>
          </w:p>
        </w:tc>
        <w:tc>
          <w:tcPr>
            <w:tcW w:w="717" w:type="dxa"/>
            <w:noWrap/>
            <w:hideMark/>
          </w:tcPr>
          <w:p w14:paraId="33C5480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240</w:t>
            </w:r>
          </w:p>
        </w:tc>
        <w:tc>
          <w:tcPr>
            <w:tcW w:w="717" w:type="dxa"/>
            <w:noWrap/>
            <w:hideMark/>
          </w:tcPr>
          <w:p w14:paraId="32691AE5"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536</w:t>
            </w:r>
          </w:p>
        </w:tc>
        <w:tc>
          <w:tcPr>
            <w:tcW w:w="924" w:type="dxa"/>
            <w:noWrap/>
            <w:hideMark/>
          </w:tcPr>
          <w:p w14:paraId="0539A1AE" w14:textId="6ACC7CB5"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1,497</w:t>
            </w:r>
          </w:p>
        </w:tc>
      </w:tr>
      <w:tr w:rsidR="00704F08" w:rsidRPr="00704F08" w14:paraId="720059E8"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4F3E295A" w14:textId="77777777" w:rsidR="00704F08" w:rsidRPr="00B0424A" w:rsidRDefault="00704F08" w:rsidP="00B0424A">
            <w:pPr>
              <w:jc w:val="center"/>
              <w:rPr>
                <w:rFonts w:ascii="Calibri" w:eastAsia="Times New Roman" w:hAnsi="Calibri" w:cs="Calibri"/>
                <w:bCs w:val="0"/>
              </w:rPr>
            </w:pPr>
          </w:p>
        </w:tc>
        <w:tc>
          <w:tcPr>
            <w:tcW w:w="3648" w:type="dxa"/>
            <w:hideMark/>
          </w:tcPr>
          <w:p w14:paraId="1EC53B63"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04F08">
              <w:rPr>
                <w:rFonts w:ascii="Calibri" w:eastAsia="Times New Roman" w:hAnsi="Calibri" w:cs="Calibri"/>
              </w:rPr>
              <w:t>Sideswipe</w:t>
            </w:r>
          </w:p>
        </w:tc>
        <w:tc>
          <w:tcPr>
            <w:tcW w:w="717" w:type="dxa"/>
            <w:noWrap/>
            <w:hideMark/>
          </w:tcPr>
          <w:p w14:paraId="60FE2919"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04F08">
              <w:rPr>
                <w:rFonts w:ascii="Calibri" w:eastAsia="Times New Roman" w:hAnsi="Calibri" w:cs="Calibri"/>
              </w:rPr>
              <w:t>346</w:t>
            </w:r>
          </w:p>
        </w:tc>
        <w:tc>
          <w:tcPr>
            <w:tcW w:w="717" w:type="dxa"/>
            <w:noWrap/>
            <w:hideMark/>
          </w:tcPr>
          <w:p w14:paraId="117B8830"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04F08">
              <w:rPr>
                <w:rFonts w:ascii="Calibri" w:eastAsia="Times New Roman" w:hAnsi="Calibri" w:cs="Calibri"/>
              </w:rPr>
              <w:t>429</w:t>
            </w:r>
          </w:p>
        </w:tc>
        <w:tc>
          <w:tcPr>
            <w:tcW w:w="717" w:type="dxa"/>
            <w:noWrap/>
            <w:hideMark/>
          </w:tcPr>
          <w:p w14:paraId="4B2466B0"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04F08">
              <w:rPr>
                <w:rFonts w:ascii="Calibri" w:eastAsia="Times New Roman" w:hAnsi="Calibri" w:cs="Calibri"/>
              </w:rPr>
              <w:t>531</w:t>
            </w:r>
          </w:p>
        </w:tc>
        <w:tc>
          <w:tcPr>
            <w:tcW w:w="717" w:type="dxa"/>
            <w:noWrap/>
            <w:hideMark/>
          </w:tcPr>
          <w:p w14:paraId="4E845231"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04F08">
              <w:rPr>
                <w:rFonts w:ascii="Calibri" w:eastAsia="Times New Roman" w:hAnsi="Calibri" w:cs="Calibri"/>
              </w:rPr>
              <w:t>529</w:t>
            </w:r>
          </w:p>
        </w:tc>
        <w:tc>
          <w:tcPr>
            <w:tcW w:w="717" w:type="dxa"/>
            <w:noWrap/>
            <w:hideMark/>
          </w:tcPr>
          <w:p w14:paraId="4551FCFD"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04F08">
              <w:rPr>
                <w:rFonts w:ascii="Calibri" w:eastAsia="Times New Roman" w:hAnsi="Calibri" w:cs="Calibri"/>
              </w:rPr>
              <w:t>257</w:t>
            </w:r>
          </w:p>
        </w:tc>
        <w:tc>
          <w:tcPr>
            <w:tcW w:w="924" w:type="dxa"/>
            <w:noWrap/>
            <w:hideMark/>
          </w:tcPr>
          <w:p w14:paraId="756351EB" w14:textId="43588919"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color w:val="000000"/>
              </w:rPr>
              <w:t>2,092</w:t>
            </w:r>
          </w:p>
        </w:tc>
      </w:tr>
      <w:tr w:rsidR="00704F08" w:rsidRPr="00704F08" w14:paraId="48EA4C03"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12861823" w14:textId="77777777" w:rsidR="00704F08" w:rsidRPr="00B0424A" w:rsidRDefault="00704F08" w:rsidP="00B0424A">
            <w:pPr>
              <w:jc w:val="center"/>
              <w:rPr>
                <w:rFonts w:ascii="Calibri" w:eastAsia="Times New Roman" w:hAnsi="Calibri" w:cs="Calibri"/>
                <w:bCs w:val="0"/>
              </w:rPr>
            </w:pPr>
          </w:p>
        </w:tc>
        <w:tc>
          <w:tcPr>
            <w:tcW w:w="3648" w:type="dxa"/>
            <w:hideMark/>
          </w:tcPr>
          <w:p w14:paraId="3D58BE1F"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Unknown</w:t>
            </w:r>
          </w:p>
        </w:tc>
        <w:tc>
          <w:tcPr>
            <w:tcW w:w="717" w:type="dxa"/>
            <w:noWrap/>
            <w:hideMark/>
          </w:tcPr>
          <w:p w14:paraId="1E02C53A"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189</w:t>
            </w:r>
          </w:p>
        </w:tc>
        <w:tc>
          <w:tcPr>
            <w:tcW w:w="717" w:type="dxa"/>
            <w:noWrap/>
            <w:hideMark/>
          </w:tcPr>
          <w:p w14:paraId="6B54F3E5"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109</w:t>
            </w:r>
          </w:p>
        </w:tc>
        <w:tc>
          <w:tcPr>
            <w:tcW w:w="717" w:type="dxa"/>
            <w:noWrap/>
            <w:hideMark/>
          </w:tcPr>
          <w:p w14:paraId="351D9061"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117</w:t>
            </w:r>
          </w:p>
        </w:tc>
        <w:tc>
          <w:tcPr>
            <w:tcW w:w="717" w:type="dxa"/>
            <w:noWrap/>
            <w:hideMark/>
          </w:tcPr>
          <w:p w14:paraId="4A389A33"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114</w:t>
            </w:r>
          </w:p>
        </w:tc>
        <w:tc>
          <w:tcPr>
            <w:tcW w:w="717" w:type="dxa"/>
            <w:noWrap/>
            <w:hideMark/>
          </w:tcPr>
          <w:p w14:paraId="788082DF"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809</w:t>
            </w:r>
          </w:p>
        </w:tc>
        <w:tc>
          <w:tcPr>
            <w:tcW w:w="924" w:type="dxa"/>
            <w:noWrap/>
            <w:hideMark/>
          </w:tcPr>
          <w:p w14:paraId="752997E0" w14:textId="5C6A0D2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1,338</w:t>
            </w:r>
          </w:p>
        </w:tc>
      </w:tr>
      <w:tr w:rsidR="00704F08" w:rsidRPr="00704F08" w14:paraId="4695D466"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5F72EF25" w14:textId="77777777" w:rsidR="00704F08" w:rsidRPr="00B0424A" w:rsidRDefault="00704F08" w:rsidP="00B0424A">
            <w:pPr>
              <w:jc w:val="center"/>
              <w:rPr>
                <w:rFonts w:ascii="Calibri" w:eastAsia="Times New Roman" w:hAnsi="Calibri" w:cs="Calibri"/>
                <w:bCs w:val="0"/>
              </w:rPr>
            </w:pPr>
          </w:p>
        </w:tc>
        <w:tc>
          <w:tcPr>
            <w:tcW w:w="3648" w:type="dxa"/>
            <w:hideMark/>
          </w:tcPr>
          <w:p w14:paraId="574D5966"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Total</w:t>
            </w:r>
          </w:p>
        </w:tc>
        <w:tc>
          <w:tcPr>
            <w:tcW w:w="717" w:type="dxa"/>
            <w:noWrap/>
            <w:hideMark/>
          </w:tcPr>
          <w:p w14:paraId="6EAD744E"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4,483</w:t>
            </w:r>
          </w:p>
        </w:tc>
        <w:tc>
          <w:tcPr>
            <w:tcW w:w="717" w:type="dxa"/>
            <w:noWrap/>
            <w:hideMark/>
          </w:tcPr>
          <w:p w14:paraId="0F53CB8D"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5,170</w:t>
            </w:r>
          </w:p>
        </w:tc>
        <w:tc>
          <w:tcPr>
            <w:tcW w:w="717" w:type="dxa"/>
            <w:noWrap/>
            <w:hideMark/>
          </w:tcPr>
          <w:p w14:paraId="1CB4936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5,415</w:t>
            </w:r>
          </w:p>
        </w:tc>
        <w:tc>
          <w:tcPr>
            <w:tcW w:w="717" w:type="dxa"/>
            <w:noWrap/>
            <w:hideMark/>
          </w:tcPr>
          <w:p w14:paraId="56878C3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5,342</w:t>
            </w:r>
          </w:p>
        </w:tc>
        <w:tc>
          <w:tcPr>
            <w:tcW w:w="717" w:type="dxa"/>
            <w:noWrap/>
            <w:hideMark/>
          </w:tcPr>
          <w:p w14:paraId="291B03DB"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5,282</w:t>
            </w:r>
          </w:p>
        </w:tc>
        <w:tc>
          <w:tcPr>
            <w:tcW w:w="924" w:type="dxa"/>
            <w:noWrap/>
            <w:hideMark/>
          </w:tcPr>
          <w:p w14:paraId="0C6FB54A" w14:textId="48D2B2DA"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Pr>
                <w:rFonts w:ascii="Calibri" w:hAnsi="Calibri" w:cs="Calibri"/>
                <w:i/>
                <w:iCs/>
                <w:color w:val="000000"/>
              </w:rPr>
              <w:t>25,692</w:t>
            </w:r>
          </w:p>
        </w:tc>
      </w:tr>
      <w:tr w:rsidR="00704F08" w:rsidRPr="00704F08" w14:paraId="2B3CCF2A"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restart"/>
            <w:vAlign w:val="center"/>
            <w:hideMark/>
          </w:tcPr>
          <w:p w14:paraId="77078A49" w14:textId="77777777" w:rsidR="00704F08" w:rsidRPr="00B0424A" w:rsidRDefault="00704F08" w:rsidP="00B0424A">
            <w:pPr>
              <w:jc w:val="center"/>
              <w:rPr>
                <w:rFonts w:ascii="Calibri" w:eastAsia="Times New Roman" w:hAnsi="Calibri" w:cs="Calibri"/>
                <w:bCs w:val="0"/>
              </w:rPr>
            </w:pPr>
            <w:r w:rsidRPr="00B0424A">
              <w:rPr>
                <w:rFonts w:ascii="Calibri" w:eastAsia="Times New Roman" w:hAnsi="Calibri" w:cs="Calibri"/>
                <w:bCs w:val="0"/>
              </w:rPr>
              <w:t>Injury Severity</w:t>
            </w:r>
          </w:p>
        </w:tc>
        <w:tc>
          <w:tcPr>
            <w:tcW w:w="3648" w:type="dxa"/>
            <w:hideMark/>
          </w:tcPr>
          <w:p w14:paraId="77510F32"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Fatal</w:t>
            </w:r>
          </w:p>
        </w:tc>
        <w:tc>
          <w:tcPr>
            <w:tcW w:w="717" w:type="dxa"/>
            <w:noWrap/>
            <w:hideMark/>
          </w:tcPr>
          <w:p w14:paraId="36B497C4"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19</w:t>
            </w:r>
          </w:p>
        </w:tc>
        <w:tc>
          <w:tcPr>
            <w:tcW w:w="717" w:type="dxa"/>
            <w:noWrap/>
            <w:hideMark/>
          </w:tcPr>
          <w:p w14:paraId="492F1817"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22</w:t>
            </w:r>
          </w:p>
        </w:tc>
        <w:tc>
          <w:tcPr>
            <w:tcW w:w="717" w:type="dxa"/>
            <w:noWrap/>
            <w:hideMark/>
          </w:tcPr>
          <w:p w14:paraId="2EBBF4B0"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29</w:t>
            </w:r>
          </w:p>
        </w:tc>
        <w:tc>
          <w:tcPr>
            <w:tcW w:w="717" w:type="dxa"/>
            <w:noWrap/>
            <w:hideMark/>
          </w:tcPr>
          <w:p w14:paraId="7BA6BE9A"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24</w:t>
            </w:r>
          </w:p>
        </w:tc>
        <w:tc>
          <w:tcPr>
            <w:tcW w:w="717" w:type="dxa"/>
            <w:noWrap/>
            <w:hideMark/>
          </w:tcPr>
          <w:p w14:paraId="46EB22C4"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25</w:t>
            </w:r>
          </w:p>
        </w:tc>
        <w:tc>
          <w:tcPr>
            <w:tcW w:w="924" w:type="dxa"/>
            <w:noWrap/>
            <w:hideMark/>
          </w:tcPr>
          <w:p w14:paraId="45A186C1" w14:textId="2863CA48"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119</w:t>
            </w:r>
          </w:p>
        </w:tc>
      </w:tr>
      <w:tr w:rsidR="00704F08" w:rsidRPr="00704F08" w14:paraId="4D6300FC"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56E44D88" w14:textId="77777777" w:rsidR="00704F08" w:rsidRPr="00B0424A" w:rsidRDefault="00704F08" w:rsidP="00B0424A">
            <w:pPr>
              <w:jc w:val="center"/>
              <w:rPr>
                <w:rFonts w:ascii="Calibri" w:eastAsia="Times New Roman" w:hAnsi="Calibri" w:cs="Calibri"/>
                <w:bCs w:val="0"/>
              </w:rPr>
            </w:pPr>
          </w:p>
        </w:tc>
        <w:tc>
          <w:tcPr>
            <w:tcW w:w="3648" w:type="dxa"/>
            <w:hideMark/>
          </w:tcPr>
          <w:p w14:paraId="0F7F3AFE"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Incapacitating</w:t>
            </w:r>
          </w:p>
        </w:tc>
        <w:tc>
          <w:tcPr>
            <w:tcW w:w="717" w:type="dxa"/>
            <w:noWrap/>
            <w:hideMark/>
          </w:tcPr>
          <w:p w14:paraId="16431CE9"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84</w:t>
            </w:r>
          </w:p>
        </w:tc>
        <w:tc>
          <w:tcPr>
            <w:tcW w:w="717" w:type="dxa"/>
            <w:noWrap/>
            <w:hideMark/>
          </w:tcPr>
          <w:p w14:paraId="27B8E04D"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103</w:t>
            </w:r>
          </w:p>
        </w:tc>
        <w:tc>
          <w:tcPr>
            <w:tcW w:w="717" w:type="dxa"/>
            <w:noWrap/>
            <w:hideMark/>
          </w:tcPr>
          <w:p w14:paraId="7A81B2A6"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98</w:t>
            </w:r>
          </w:p>
        </w:tc>
        <w:tc>
          <w:tcPr>
            <w:tcW w:w="717" w:type="dxa"/>
            <w:noWrap/>
            <w:hideMark/>
          </w:tcPr>
          <w:p w14:paraId="5CAF91D9"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74</w:t>
            </w:r>
          </w:p>
        </w:tc>
        <w:tc>
          <w:tcPr>
            <w:tcW w:w="717" w:type="dxa"/>
            <w:noWrap/>
            <w:hideMark/>
          </w:tcPr>
          <w:p w14:paraId="567B224C"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93</w:t>
            </w:r>
          </w:p>
        </w:tc>
        <w:tc>
          <w:tcPr>
            <w:tcW w:w="924" w:type="dxa"/>
            <w:noWrap/>
            <w:hideMark/>
          </w:tcPr>
          <w:p w14:paraId="4CDFB019" w14:textId="089D112E"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452</w:t>
            </w:r>
          </w:p>
        </w:tc>
      </w:tr>
      <w:tr w:rsidR="00704F08" w:rsidRPr="00704F08" w14:paraId="07E5ABD6"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6A299AB0" w14:textId="77777777" w:rsidR="00704F08" w:rsidRPr="00B0424A" w:rsidRDefault="00704F08" w:rsidP="00B0424A">
            <w:pPr>
              <w:jc w:val="center"/>
              <w:rPr>
                <w:rFonts w:ascii="Calibri" w:eastAsia="Times New Roman" w:hAnsi="Calibri" w:cs="Calibri"/>
                <w:bCs w:val="0"/>
              </w:rPr>
            </w:pPr>
          </w:p>
        </w:tc>
        <w:tc>
          <w:tcPr>
            <w:tcW w:w="3648" w:type="dxa"/>
            <w:hideMark/>
          </w:tcPr>
          <w:p w14:paraId="5920354B"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Non-Incapacitating</w:t>
            </w:r>
          </w:p>
        </w:tc>
        <w:tc>
          <w:tcPr>
            <w:tcW w:w="717" w:type="dxa"/>
            <w:noWrap/>
            <w:hideMark/>
          </w:tcPr>
          <w:p w14:paraId="3347D15B"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285</w:t>
            </w:r>
          </w:p>
        </w:tc>
        <w:tc>
          <w:tcPr>
            <w:tcW w:w="717" w:type="dxa"/>
            <w:noWrap/>
            <w:hideMark/>
          </w:tcPr>
          <w:p w14:paraId="6537524B"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384</w:t>
            </w:r>
          </w:p>
        </w:tc>
        <w:tc>
          <w:tcPr>
            <w:tcW w:w="717" w:type="dxa"/>
            <w:noWrap/>
            <w:hideMark/>
          </w:tcPr>
          <w:p w14:paraId="165CF6F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310</w:t>
            </w:r>
          </w:p>
        </w:tc>
        <w:tc>
          <w:tcPr>
            <w:tcW w:w="717" w:type="dxa"/>
            <w:noWrap/>
            <w:hideMark/>
          </w:tcPr>
          <w:p w14:paraId="077B34E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360</w:t>
            </w:r>
          </w:p>
        </w:tc>
        <w:tc>
          <w:tcPr>
            <w:tcW w:w="717" w:type="dxa"/>
            <w:noWrap/>
            <w:hideMark/>
          </w:tcPr>
          <w:p w14:paraId="1CA94D39"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331</w:t>
            </w:r>
          </w:p>
        </w:tc>
        <w:tc>
          <w:tcPr>
            <w:tcW w:w="924" w:type="dxa"/>
            <w:noWrap/>
            <w:hideMark/>
          </w:tcPr>
          <w:p w14:paraId="26044C3D" w14:textId="43E639FC"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1,670</w:t>
            </w:r>
          </w:p>
        </w:tc>
      </w:tr>
      <w:tr w:rsidR="00704F08" w:rsidRPr="00704F08" w14:paraId="188177B9"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10FDE01A" w14:textId="77777777" w:rsidR="00704F08" w:rsidRPr="00B0424A" w:rsidRDefault="00704F08" w:rsidP="00B0424A">
            <w:pPr>
              <w:jc w:val="center"/>
              <w:rPr>
                <w:rFonts w:ascii="Calibri" w:eastAsia="Times New Roman" w:hAnsi="Calibri" w:cs="Calibri"/>
                <w:bCs w:val="0"/>
              </w:rPr>
            </w:pPr>
          </w:p>
        </w:tc>
        <w:tc>
          <w:tcPr>
            <w:tcW w:w="3648" w:type="dxa"/>
            <w:hideMark/>
          </w:tcPr>
          <w:p w14:paraId="768AF120"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Possible</w:t>
            </w:r>
          </w:p>
        </w:tc>
        <w:tc>
          <w:tcPr>
            <w:tcW w:w="717" w:type="dxa"/>
            <w:noWrap/>
            <w:hideMark/>
          </w:tcPr>
          <w:p w14:paraId="6447299F"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531</w:t>
            </w:r>
          </w:p>
        </w:tc>
        <w:tc>
          <w:tcPr>
            <w:tcW w:w="717" w:type="dxa"/>
            <w:noWrap/>
            <w:hideMark/>
          </w:tcPr>
          <w:p w14:paraId="1914B5F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622</w:t>
            </w:r>
          </w:p>
        </w:tc>
        <w:tc>
          <w:tcPr>
            <w:tcW w:w="717" w:type="dxa"/>
            <w:noWrap/>
            <w:hideMark/>
          </w:tcPr>
          <w:p w14:paraId="4A95B293"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689</w:t>
            </w:r>
          </w:p>
        </w:tc>
        <w:tc>
          <w:tcPr>
            <w:tcW w:w="717" w:type="dxa"/>
            <w:noWrap/>
            <w:hideMark/>
          </w:tcPr>
          <w:p w14:paraId="6BF0962E"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621</w:t>
            </w:r>
          </w:p>
        </w:tc>
        <w:tc>
          <w:tcPr>
            <w:tcW w:w="717" w:type="dxa"/>
            <w:noWrap/>
            <w:hideMark/>
          </w:tcPr>
          <w:p w14:paraId="07BE4851"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635</w:t>
            </w:r>
          </w:p>
        </w:tc>
        <w:tc>
          <w:tcPr>
            <w:tcW w:w="924" w:type="dxa"/>
            <w:noWrap/>
            <w:hideMark/>
          </w:tcPr>
          <w:p w14:paraId="29E90A98" w14:textId="504DDE7F"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3,098</w:t>
            </w:r>
          </w:p>
        </w:tc>
      </w:tr>
      <w:tr w:rsidR="00704F08" w:rsidRPr="00704F08" w14:paraId="6F8214FA"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39DAC428" w14:textId="77777777" w:rsidR="00704F08" w:rsidRPr="00B0424A" w:rsidRDefault="00704F08" w:rsidP="00B0424A">
            <w:pPr>
              <w:jc w:val="center"/>
              <w:rPr>
                <w:rFonts w:ascii="Calibri" w:eastAsia="Times New Roman" w:hAnsi="Calibri" w:cs="Calibri"/>
                <w:bCs w:val="0"/>
              </w:rPr>
            </w:pPr>
          </w:p>
        </w:tc>
        <w:tc>
          <w:tcPr>
            <w:tcW w:w="3648" w:type="dxa"/>
            <w:hideMark/>
          </w:tcPr>
          <w:p w14:paraId="18A4051B"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None</w:t>
            </w:r>
          </w:p>
        </w:tc>
        <w:tc>
          <w:tcPr>
            <w:tcW w:w="717" w:type="dxa"/>
            <w:noWrap/>
            <w:hideMark/>
          </w:tcPr>
          <w:p w14:paraId="3F23D30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3,564</w:t>
            </w:r>
          </w:p>
        </w:tc>
        <w:tc>
          <w:tcPr>
            <w:tcW w:w="717" w:type="dxa"/>
            <w:noWrap/>
            <w:hideMark/>
          </w:tcPr>
          <w:p w14:paraId="5C639E8A"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4,039</w:t>
            </w:r>
          </w:p>
        </w:tc>
        <w:tc>
          <w:tcPr>
            <w:tcW w:w="717" w:type="dxa"/>
            <w:noWrap/>
            <w:hideMark/>
          </w:tcPr>
          <w:p w14:paraId="74C5FCA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4,289</w:t>
            </w:r>
          </w:p>
        </w:tc>
        <w:tc>
          <w:tcPr>
            <w:tcW w:w="717" w:type="dxa"/>
            <w:noWrap/>
            <w:hideMark/>
          </w:tcPr>
          <w:p w14:paraId="6A7AA1C7"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4,263</w:t>
            </w:r>
          </w:p>
        </w:tc>
        <w:tc>
          <w:tcPr>
            <w:tcW w:w="717" w:type="dxa"/>
            <w:noWrap/>
            <w:hideMark/>
          </w:tcPr>
          <w:p w14:paraId="7D9D4D1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4,198</w:t>
            </w:r>
          </w:p>
        </w:tc>
        <w:tc>
          <w:tcPr>
            <w:tcW w:w="924" w:type="dxa"/>
            <w:noWrap/>
            <w:hideMark/>
          </w:tcPr>
          <w:p w14:paraId="16A390F3" w14:textId="5DC04D48"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20,353</w:t>
            </w:r>
          </w:p>
        </w:tc>
      </w:tr>
      <w:tr w:rsidR="00704F08" w:rsidRPr="00704F08" w14:paraId="29CD1C5D"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6C6BA571" w14:textId="77777777" w:rsidR="00704F08" w:rsidRPr="00B0424A" w:rsidRDefault="00704F08" w:rsidP="00B0424A">
            <w:pPr>
              <w:jc w:val="center"/>
              <w:rPr>
                <w:rFonts w:ascii="Calibri" w:eastAsia="Times New Roman" w:hAnsi="Calibri" w:cs="Calibri"/>
                <w:bCs w:val="0"/>
              </w:rPr>
            </w:pPr>
          </w:p>
        </w:tc>
        <w:tc>
          <w:tcPr>
            <w:tcW w:w="3648" w:type="dxa"/>
            <w:hideMark/>
          </w:tcPr>
          <w:p w14:paraId="78B6CC2B"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Total</w:t>
            </w:r>
          </w:p>
        </w:tc>
        <w:tc>
          <w:tcPr>
            <w:tcW w:w="717" w:type="dxa"/>
            <w:noWrap/>
            <w:hideMark/>
          </w:tcPr>
          <w:p w14:paraId="176669E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4,483</w:t>
            </w:r>
          </w:p>
        </w:tc>
        <w:tc>
          <w:tcPr>
            <w:tcW w:w="717" w:type="dxa"/>
            <w:noWrap/>
            <w:hideMark/>
          </w:tcPr>
          <w:p w14:paraId="4EF98F5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5,170</w:t>
            </w:r>
          </w:p>
        </w:tc>
        <w:tc>
          <w:tcPr>
            <w:tcW w:w="717" w:type="dxa"/>
            <w:noWrap/>
            <w:hideMark/>
          </w:tcPr>
          <w:p w14:paraId="56FD074C"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5,415</w:t>
            </w:r>
          </w:p>
        </w:tc>
        <w:tc>
          <w:tcPr>
            <w:tcW w:w="717" w:type="dxa"/>
            <w:noWrap/>
            <w:hideMark/>
          </w:tcPr>
          <w:p w14:paraId="440DD0C4"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5,342</w:t>
            </w:r>
          </w:p>
        </w:tc>
        <w:tc>
          <w:tcPr>
            <w:tcW w:w="717" w:type="dxa"/>
            <w:noWrap/>
            <w:hideMark/>
          </w:tcPr>
          <w:p w14:paraId="610EC71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5,282</w:t>
            </w:r>
          </w:p>
        </w:tc>
        <w:tc>
          <w:tcPr>
            <w:tcW w:w="924" w:type="dxa"/>
            <w:noWrap/>
            <w:hideMark/>
          </w:tcPr>
          <w:p w14:paraId="0EF8C009" w14:textId="01993D38"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Pr>
                <w:rFonts w:ascii="Calibri" w:hAnsi="Calibri" w:cs="Calibri"/>
                <w:i/>
                <w:iCs/>
                <w:color w:val="000000"/>
              </w:rPr>
              <w:t>25,692</w:t>
            </w:r>
          </w:p>
        </w:tc>
      </w:tr>
      <w:tr w:rsidR="00704F08" w:rsidRPr="00704F08" w14:paraId="1DD5186E"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restart"/>
            <w:vAlign w:val="center"/>
            <w:hideMark/>
          </w:tcPr>
          <w:p w14:paraId="6982DFE8" w14:textId="77777777" w:rsidR="00704F08" w:rsidRPr="00B0424A" w:rsidRDefault="00704F08" w:rsidP="00B0424A">
            <w:pPr>
              <w:jc w:val="center"/>
              <w:rPr>
                <w:rFonts w:ascii="Calibri" w:eastAsia="Times New Roman" w:hAnsi="Calibri" w:cs="Calibri"/>
                <w:bCs w:val="0"/>
              </w:rPr>
            </w:pPr>
            <w:r w:rsidRPr="00B0424A">
              <w:rPr>
                <w:rFonts w:ascii="Calibri" w:eastAsia="Times New Roman" w:hAnsi="Calibri" w:cs="Calibri"/>
                <w:bCs w:val="0"/>
              </w:rPr>
              <w:t>Lighting Condition</w:t>
            </w:r>
          </w:p>
        </w:tc>
        <w:tc>
          <w:tcPr>
            <w:tcW w:w="3648" w:type="dxa"/>
            <w:hideMark/>
          </w:tcPr>
          <w:p w14:paraId="5CD4BCD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Daylight</w:t>
            </w:r>
          </w:p>
        </w:tc>
        <w:tc>
          <w:tcPr>
            <w:tcW w:w="717" w:type="dxa"/>
            <w:noWrap/>
            <w:hideMark/>
          </w:tcPr>
          <w:p w14:paraId="7A669615"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3,537</w:t>
            </w:r>
          </w:p>
        </w:tc>
        <w:tc>
          <w:tcPr>
            <w:tcW w:w="717" w:type="dxa"/>
            <w:noWrap/>
            <w:hideMark/>
          </w:tcPr>
          <w:p w14:paraId="4C98AD6C"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4,031</w:t>
            </w:r>
          </w:p>
        </w:tc>
        <w:tc>
          <w:tcPr>
            <w:tcW w:w="717" w:type="dxa"/>
            <w:noWrap/>
            <w:hideMark/>
          </w:tcPr>
          <w:p w14:paraId="1841E393"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4,301</w:t>
            </w:r>
          </w:p>
        </w:tc>
        <w:tc>
          <w:tcPr>
            <w:tcW w:w="717" w:type="dxa"/>
            <w:noWrap/>
            <w:hideMark/>
          </w:tcPr>
          <w:p w14:paraId="32C441FD"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4,272</w:t>
            </w:r>
          </w:p>
        </w:tc>
        <w:tc>
          <w:tcPr>
            <w:tcW w:w="717" w:type="dxa"/>
            <w:noWrap/>
            <w:hideMark/>
          </w:tcPr>
          <w:p w14:paraId="2E245A9B"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4,242</w:t>
            </w:r>
          </w:p>
        </w:tc>
        <w:tc>
          <w:tcPr>
            <w:tcW w:w="924" w:type="dxa"/>
            <w:noWrap/>
            <w:hideMark/>
          </w:tcPr>
          <w:p w14:paraId="43B4C207" w14:textId="683D9361"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20,383</w:t>
            </w:r>
          </w:p>
        </w:tc>
      </w:tr>
      <w:tr w:rsidR="00704F08" w:rsidRPr="00704F08" w14:paraId="00C8E681"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1316EE55" w14:textId="77777777" w:rsidR="00704F08" w:rsidRPr="00B0424A" w:rsidRDefault="00704F08" w:rsidP="00B0424A">
            <w:pPr>
              <w:jc w:val="center"/>
              <w:rPr>
                <w:rFonts w:ascii="Calibri" w:eastAsia="Times New Roman" w:hAnsi="Calibri" w:cs="Calibri"/>
                <w:bCs w:val="0"/>
              </w:rPr>
            </w:pPr>
          </w:p>
        </w:tc>
        <w:tc>
          <w:tcPr>
            <w:tcW w:w="3648" w:type="dxa"/>
            <w:hideMark/>
          </w:tcPr>
          <w:p w14:paraId="71C1F975"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Dawn</w:t>
            </w:r>
          </w:p>
        </w:tc>
        <w:tc>
          <w:tcPr>
            <w:tcW w:w="717" w:type="dxa"/>
            <w:noWrap/>
            <w:hideMark/>
          </w:tcPr>
          <w:p w14:paraId="610C00AB"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56</w:t>
            </w:r>
          </w:p>
        </w:tc>
        <w:tc>
          <w:tcPr>
            <w:tcW w:w="717" w:type="dxa"/>
            <w:noWrap/>
            <w:hideMark/>
          </w:tcPr>
          <w:p w14:paraId="248295C3"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51</w:t>
            </w:r>
          </w:p>
        </w:tc>
        <w:tc>
          <w:tcPr>
            <w:tcW w:w="717" w:type="dxa"/>
            <w:noWrap/>
            <w:hideMark/>
          </w:tcPr>
          <w:p w14:paraId="40B8140F"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56</w:t>
            </w:r>
          </w:p>
        </w:tc>
        <w:tc>
          <w:tcPr>
            <w:tcW w:w="717" w:type="dxa"/>
            <w:noWrap/>
            <w:hideMark/>
          </w:tcPr>
          <w:p w14:paraId="70E66275"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60</w:t>
            </w:r>
          </w:p>
        </w:tc>
        <w:tc>
          <w:tcPr>
            <w:tcW w:w="717" w:type="dxa"/>
            <w:noWrap/>
            <w:hideMark/>
          </w:tcPr>
          <w:p w14:paraId="515C08A1"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66</w:t>
            </w:r>
          </w:p>
        </w:tc>
        <w:tc>
          <w:tcPr>
            <w:tcW w:w="924" w:type="dxa"/>
            <w:noWrap/>
            <w:hideMark/>
          </w:tcPr>
          <w:p w14:paraId="52C3F881" w14:textId="032929B0"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289</w:t>
            </w:r>
          </w:p>
        </w:tc>
      </w:tr>
      <w:tr w:rsidR="00704F08" w:rsidRPr="00704F08" w14:paraId="65729B9E"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363F8914" w14:textId="77777777" w:rsidR="00704F08" w:rsidRPr="00B0424A" w:rsidRDefault="00704F08" w:rsidP="00B0424A">
            <w:pPr>
              <w:jc w:val="center"/>
              <w:rPr>
                <w:rFonts w:ascii="Calibri" w:eastAsia="Times New Roman" w:hAnsi="Calibri" w:cs="Calibri"/>
                <w:bCs w:val="0"/>
              </w:rPr>
            </w:pPr>
          </w:p>
        </w:tc>
        <w:tc>
          <w:tcPr>
            <w:tcW w:w="3648" w:type="dxa"/>
            <w:hideMark/>
          </w:tcPr>
          <w:p w14:paraId="3E7A902B"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Dusk</w:t>
            </w:r>
          </w:p>
        </w:tc>
        <w:tc>
          <w:tcPr>
            <w:tcW w:w="717" w:type="dxa"/>
            <w:noWrap/>
            <w:hideMark/>
          </w:tcPr>
          <w:p w14:paraId="6E2A4302"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128</w:t>
            </w:r>
          </w:p>
        </w:tc>
        <w:tc>
          <w:tcPr>
            <w:tcW w:w="717" w:type="dxa"/>
            <w:noWrap/>
            <w:hideMark/>
          </w:tcPr>
          <w:p w14:paraId="665988A7"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146</w:t>
            </w:r>
          </w:p>
        </w:tc>
        <w:tc>
          <w:tcPr>
            <w:tcW w:w="717" w:type="dxa"/>
            <w:noWrap/>
            <w:hideMark/>
          </w:tcPr>
          <w:p w14:paraId="13DC6249"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132</w:t>
            </w:r>
          </w:p>
        </w:tc>
        <w:tc>
          <w:tcPr>
            <w:tcW w:w="717" w:type="dxa"/>
            <w:noWrap/>
            <w:hideMark/>
          </w:tcPr>
          <w:p w14:paraId="08B3486A"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108</w:t>
            </w:r>
          </w:p>
        </w:tc>
        <w:tc>
          <w:tcPr>
            <w:tcW w:w="717" w:type="dxa"/>
            <w:noWrap/>
            <w:hideMark/>
          </w:tcPr>
          <w:p w14:paraId="60EDBF55"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111</w:t>
            </w:r>
          </w:p>
        </w:tc>
        <w:tc>
          <w:tcPr>
            <w:tcW w:w="924" w:type="dxa"/>
            <w:noWrap/>
            <w:hideMark/>
          </w:tcPr>
          <w:p w14:paraId="1BD1FBE5" w14:textId="391BBEAD"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625</w:t>
            </w:r>
          </w:p>
        </w:tc>
      </w:tr>
      <w:tr w:rsidR="00704F08" w:rsidRPr="00704F08" w14:paraId="75B8F2D0"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78C8D8A2" w14:textId="77777777" w:rsidR="00704F08" w:rsidRPr="00B0424A" w:rsidRDefault="00704F08" w:rsidP="00B0424A">
            <w:pPr>
              <w:jc w:val="center"/>
              <w:rPr>
                <w:rFonts w:ascii="Calibri" w:eastAsia="Times New Roman" w:hAnsi="Calibri" w:cs="Calibri"/>
                <w:bCs w:val="0"/>
              </w:rPr>
            </w:pPr>
          </w:p>
        </w:tc>
        <w:tc>
          <w:tcPr>
            <w:tcW w:w="3648" w:type="dxa"/>
            <w:hideMark/>
          </w:tcPr>
          <w:p w14:paraId="4C2BAFB1"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Dark-Lighted</w:t>
            </w:r>
          </w:p>
        </w:tc>
        <w:tc>
          <w:tcPr>
            <w:tcW w:w="717" w:type="dxa"/>
            <w:noWrap/>
            <w:hideMark/>
          </w:tcPr>
          <w:p w14:paraId="7F0F17C0"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451</w:t>
            </w:r>
          </w:p>
        </w:tc>
        <w:tc>
          <w:tcPr>
            <w:tcW w:w="717" w:type="dxa"/>
            <w:noWrap/>
            <w:hideMark/>
          </w:tcPr>
          <w:p w14:paraId="010F20A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575</w:t>
            </w:r>
          </w:p>
        </w:tc>
        <w:tc>
          <w:tcPr>
            <w:tcW w:w="717" w:type="dxa"/>
            <w:noWrap/>
            <w:hideMark/>
          </w:tcPr>
          <w:p w14:paraId="3C6482E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586</w:t>
            </w:r>
          </w:p>
        </w:tc>
        <w:tc>
          <w:tcPr>
            <w:tcW w:w="717" w:type="dxa"/>
            <w:noWrap/>
            <w:hideMark/>
          </w:tcPr>
          <w:p w14:paraId="76FEC8C2"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578</w:t>
            </w:r>
          </w:p>
        </w:tc>
        <w:tc>
          <w:tcPr>
            <w:tcW w:w="717" w:type="dxa"/>
            <w:noWrap/>
            <w:hideMark/>
          </w:tcPr>
          <w:p w14:paraId="2768B4E9"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544</w:t>
            </w:r>
          </w:p>
        </w:tc>
        <w:tc>
          <w:tcPr>
            <w:tcW w:w="924" w:type="dxa"/>
            <w:noWrap/>
            <w:hideMark/>
          </w:tcPr>
          <w:p w14:paraId="76F120FD" w14:textId="4D6490F9"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2,734</w:t>
            </w:r>
          </w:p>
        </w:tc>
      </w:tr>
      <w:tr w:rsidR="00704F08" w:rsidRPr="00704F08" w14:paraId="351851FA"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5347FDA3" w14:textId="77777777" w:rsidR="00704F08" w:rsidRPr="00B0424A" w:rsidRDefault="00704F08" w:rsidP="00B0424A">
            <w:pPr>
              <w:jc w:val="center"/>
              <w:rPr>
                <w:rFonts w:ascii="Calibri" w:eastAsia="Times New Roman" w:hAnsi="Calibri" w:cs="Calibri"/>
                <w:bCs w:val="0"/>
              </w:rPr>
            </w:pPr>
          </w:p>
        </w:tc>
        <w:tc>
          <w:tcPr>
            <w:tcW w:w="3648" w:type="dxa"/>
            <w:hideMark/>
          </w:tcPr>
          <w:p w14:paraId="0BDA3B99"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Dark-Not Lighted</w:t>
            </w:r>
          </w:p>
        </w:tc>
        <w:tc>
          <w:tcPr>
            <w:tcW w:w="717" w:type="dxa"/>
            <w:noWrap/>
            <w:hideMark/>
          </w:tcPr>
          <w:p w14:paraId="56ACF98E"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265</w:t>
            </w:r>
          </w:p>
        </w:tc>
        <w:tc>
          <w:tcPr>
            <w:tcW w:w="717" w:type="dxa"/>
            <w:noWrap/>
            <w:hideMark/>
          </w:tcPr>
          <w:p w14:paraId="44EEB166"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337</w:t>
            </w:r>
          </w:p>
        </w:tc>
        <w:tc>
          <w:tcPr>
            <w:tcW w:w="717" w:type="dxa"/>
            <w:noWrap/>
            <w:hideMark/>
          </w:tcPr>
          <w:p w14:paraId="141876B7"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314</w:t>
            </w:r>
          </w:p>
        </w:tc>
        <w:tc>
          <w:tcPr>
            <w:tcW w:w="717" w:type="dxa"/>
            <w:noWrap/>
            <w:hideMark/>
          </w:tcPr>
          <w:p w14:paraId="098F0A19"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301</w:t>
            </w:r>
          </w:p>
        </w:tc>
        <w:tc>
          <w:tcPr>
            <w:tcW w:w="717" w:type="dxa"/>
            <w:noWrap/>
            <w:hideMark/>
          </w:tcPr>
          <w:p w14:paraId="4F831CB9"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288</w:t>
            </w:r>
          </w:p>
        </w:tc>
        <w:tc>
          <w:tcPr>
            <w:tcW w:w="924" w:type="dxa"/>
            <w:noWrap/>
            <w:hideMark/>
          </w:tcPr>
          <w:p w14:paraId="73F1D586" w14:textId="5F9095C4"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1,505</w:t>
            </w:r>
          </w:p>
        </w:tc>
      </w:tr>
      <w:tr w:rsidR="00704F08" w:rsidRPr="00704F08" w14:paraId="7F1DF02B"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010DAB75" w14:textId="77777777" w:rsidR="00704F08" w:rsidRPr="00B0424A" w:rsidRDefault="00704F08" w:rsidP="00B0424A">
            <w:pPr>
              <w:jc w:val="center"/>
              <w:rPr>
                <w:rFonts w:ascii="Calibri" w:eastAsia="Times New Roman" w:hAnsi="Calibri" w:cs="Calibri"/>
                <w:bCs w:val="0"/>
              </w:rPr>
            </w:pPr>
          </w:p>
        </w:tc>
        <w:tc>
          <w:tcPr>
            <w:tcW w:w="3648" w:type="dxa"/>
            <w:hideMark/>
          </w:tcPr>
          <w:p w14:paraId="04774D7F"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Dark-Unknown Lighting</w:t>
            </w:r>
          </w:p>
        </w:tc>
        <w:tc>
          <w:tcPr>
            <w:tcW w:w="717" w:type="dxa"/>
            <w:noWrap/>
            <w:hideMark/>
          </w:tcPr>
          <w:p w14:paraId="33283550"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46</w:t>
            </w:r>
          </w:p>
        </w:tc>
        <w:tc>
          <w:tcPr>
            <w:tcW w:w="717" w:type="dxa"/>
            <w:noWrap/>
            <w:hideMark/>
          </w:tcPr>
          <w:p w14:paraId="2891FDE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30</w:t>
            </w:r>
          </w:p>
        </w:tc>
        <w:tc>
          <w:tcPr>
            <w:tcW w:w="717" w:type="dxa"/>
            <w:noWrap/>
            <w:hideMark/>
          </w:tcPr>
          <w:p w14:paraId="03C6577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26</w:t>
            </w:r>
          </w:p>
        </w:tc>
        <w:tc>
          <w:tcPr>
            <w:tcW w:w="717" w:type="dxa"/>
            <w:noWrap/>
            <w:hideMark/>
          </w:tcPr>
          <w:p w14:paraId="6B16542F"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23</w:t>
            </w:r>
          </w:p>
        </w:tc>
        <w:tc>
          <w:tcPr>
            <w:tcW w:w="717" w:type="dxa"/>
            <w:noWrap/>
            <w:hideMark/>
          </w:tcPr>
          <w:p w14:paraId="52A874C0"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31</w:t>
            </w:r>
          </w:p>
        </w:tc>
        <w:tc>
          <w:tcPr>
            <w:tcW w:w="924" w:type="dxa"/>
            <w:noWrap/>
            <w:hideMark/>
          </w:tcPr>
          <w:p w14:paraId="2393D653" w14:textId="2F7DE860"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156</w:t>
            </w:r>
          </w:p>
        </w:tc>
      </w:tr>
      <w:tr w:rsidR="00704F08" w:rsidRPr="00704F08" w14:paraId="6BEC15B0"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14:paraId="3A938C3F" w14:textId="77777777" w:rsidR="00704F08" w:rsidRPr="00B0424A" w:rsidRDefault="00704F08" w:rsidP="00B0424A">
            <w:pPr>
              <w:jc w:val="center"/>
              <w:rPr>
                <w:rFonts w:ascii="Calibri" w:eastAsia="Times New Roman" w:hAnsi="Calibri" w:cs="Calibri"/>
                <w:bCs w:val="0"/>
              </w:rPr>
            </w:pPr>
          </w:p>
        </w:tc>
        <w:tc>
          <w:tcPr>
            <w:tcW w:w="3648" w:type="dxa"/>
            <w:hideMark/>
          </w:tcPr>
          <w:p w14:paraId="497812A5"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Total</w:t>
            </w:r>
          </w:p>
        </w:tc>
        <w:tc>
          <w:tcPr>
            <w:tcW w:w="717" w:type="dxa"/>
            <w:noWrap/>
            <w:hideMark/>
          </w:tcPr>
          <w:p w14:paraId="5F665C46"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4,483</w:t>
            </w:r>
          </w:p>
        </w:tc>
        <w:tc>
          <w:tcPr>
            <w:tcW w:w="717" w:type="dxa"/>
            <w:noWrap/>
            <w:hideMark/>
          </w:tcPr>
          <w:p w14:paraId="74EEC703"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5,170</w:t>
            </w:r>
          </w:p>
        </w:tc>
        <w:tc>
          <w:tcPr>
            <w:tcW w:w="717" w:type="dxa"/>
            <w:noWrap/>
            <w:hideMark/>
          </w:tcPr>
          <w:p w14:paraId="0755B947"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5,415</w:t>
            </w:r>
          </w:p>
        </w:tc>
        <w:tc>
          <w:tcPr>
            <w:tcW w:w="717" w:type="dxa"/>
            <w:noWrap/>
            <w:hideMark/>
          </w:tcPr>
          <w:p w14:paraId="7EB17D94"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5,342</w:t>
            </w:r>
          </w:p>
        </w:tc>
        <w:tc>
          <w:tcPr>
            <w:tcW w:w="717" w:type="dxa"/>
            <w:noWrap/>
            <w:hideMark/>
          </w:tcPr>
          <w:p w14:paraId="7A2B9E15"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5,282</w:t>
            </w:r>
          </w:p>
        </w:tc>
        <w:tc>
          <w:tcPr>
            <w:tcW w:w="924" w:type="dxa"/>
            <w:noWrap/>
            <w:hideMark/>
          </w:tcPr>
          <w:p w14:paraId="765C8DA0" w14:textId="5499B7D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Pr>
                <w:rFonts w:ascii="Calibri" w:hAnsi="Calibri" w:cs="Calibri"/>
                <w:i/>
                <w:iCs/>
                <w:color w:val="000000"/>
              </w:rPr>
              <w:t>25,692</w:t>
            </w:r>
          </w:p>
        </w:tc>
      </w:tr>
      <w:tr w:rsidR="00704F08" w:rsidRPr="00704F08" w14:paraId="4909D62A"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val="restart"/>
            <w:vAlign w:val="center"/>
            <w:hideMark/>
          </w:tcPr>
          <w:p w14:paraId="05A2FDE2" w14:textId="77777777" w:rsidR="00704F08" w:rsidRPr="00B0424A" w:rsidRDefault="00704F08" w:rsidP="00B0424A">
            <w:pPr>
              <w:jc w:val="center"/>
              <w:rPr>
                <w:rFonts w:ascii="Calibri" w:eastAsia="Times New Roman" w:hAnsi="Calibri" w:cs="Calibri"/>
                <w:bCs w:val="0"/>
              </w:rPr>
            </w:pPr>
            <w:r w:rsidRPr="00B0424A">
              <w:rPr>
                <w:rFonts w:ascii="Calibri" w:eastAsia="Times New Roman" w:hAnsi="Calibri" w:cs="Calibri"/>
                <w:bCs w:val="0"/>
              </w:rPr>
              <w:t>Surface Conditions</w:t>
            </w:r>
          </w:p>
        </w:tc>
        <w:tc>
          <w:tcPr>
            <w:tcW w:w="3648" w:type="dxa"/>
            <w:hideMark/>
          </w:tcPr>
          <w:p w14:paraId="58F28CDC"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Dry</w:t>
            </w:r>
          </w:p>
        </w:tc>
        <w:tc>
          <w:tcPr>
            <w:tcW w:w="717" w:type="dxa"/>
            <w:noWrap/>
            <w:hideMark/>
          </w:tcPr>
          <w:p w14:paraId="1C324F16"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3,712</w:t>
            </w:r>
          </w:p>
        </w:tc>
        <w:tc>
          <w:tcPr>
            <w:tcW w:w="717" w:type="dxa"/>
            <w:noWrap/>
            <w:hideMark/>
          </w:tcPr>
          <w:p w14:paraId="5110B69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4,464</w:t>
            </w:r>
          </w:p>
        </w:tc>
        <w:tc>
          <w:tcPr>
            <w:tcW w:w="717" w:type="dxa"/>
            <w:noWrap/>
            <w:hideMark/>
          </w:tcPr>
          <w:p w14:paraId="0939902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4,771</w:t>
            </w:r>
          </w:p>
        </w:tc>
        <w:tc>
          <w:tcPr>
            <w:tcW w:w="717" w:type="dxa"/>
            <w:noWrap/>
            <w:hideMark/>
          </w:tcPr>
          <w:p w14:paraId="005C0515"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4,769</w:t>
            </w:r>
          </w:p>
        </w:tc>
        <w:tc>
          <w:tcPr>
            <w:tcW w:w="717" w:type="dxa"/>
            <w:noWrap/>
            <w:hideMark/>
          </w:tcPr>
          <w:p w14:paraId="653BB318"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4,697</w:t>
            </w:r>
          </w:p>
        </w:tc>
        <w:tc>
          <w:tcPr>
            <w:tcW w:w="924" w:type="dxa"/>
            <w:noWrap/>
            <w:hideMark/>
          </w:tcPr>
          <w:p w14:paraId="3E528FF7" w14:textId="37C3B68A"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22,413</w:t>
            </w:r>
          </w:p>
        </w:tc>
      </w:tr>
      <w:tr w:rsidR="00704F08" w:rsidRPr="00704F08" w14:paraId="1C073BE0"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hideMark/>
          </w:tcPr>
          <w:p w14:paraId="1969F562" w14:textId="77777777" w:rsidR="00704F08" w:rsidRPr="00704F08" w:rsidRDefault="00704F08" w:rsidP="00704F08">
            <w:pPr>
              <w:rPr>
                <w:rFonts w:ascii="Calibri" w:eastAsia="Times New Roman" w:hAnsi="Calibri" w:cs="Calibri"/>
                <w:b w:val="0"/>
                <w:color w:val="000000"/>
              </w:rPr>
            </w:pPr>
          </w:p>
        </w:tc>
        <w:tc>
          <w:tcPr>
            <w:tcW w:w="3648" w:type="dxa"/>
            <w:hideMark/>
          </w:tcPr>
          <w:p w14:paraId="10F76834"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Wet</w:t>
            </w:r>
          </w:p>
        </w:tc>
        <w:tc>
          <w:tcPr>
            <w:tcW w:w="717" w:type="dxa"/>
            <w:noWrap/>
            <w:hideMark/>
          </w:tcPr>
          <w:p w14:paraId="6772AB5F"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509</w:t>
            </w:r>
          </w:p>
        </w:tc>
        <w:tc>
          <w:tcPr>
            <w:tcW w:w="717" w:type="dxa"/>
            <w:noWrap/>
            <w:hideMark/>
          </w:tcPr>
          <w:p w14:paraId="352556B2"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654</w:t>
            </w:r>
          </w:p>
        </w:tc>
        <w:tc>
          <w:tcPr>
            <w:tcW w:w="717" w:type="dxa"/>
            <w:noWrap/>
            <w:hideMark/>
          </w:tcPr>
          <w:p w14:paraId="747BB5D0"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592</w:t>
            </w:r>
          </w:p>
        </w:tc>
        <w:tc>
          <w:tcPr>
            <w:tcW w:w="717" w:type="dxa"/>
            <w:noWrap/>
            <w:hideMark/>
          </w:tcPr>
          <w:p w14:paraId="48FAF3E2"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528</w:t>
            </w:r>
          </w:p>
        </w:tc>
        <w:tc>
          <w:tcPr>
            <w:tcW w:w="717" w:type="dxa"/>
            <w:noWrap/>
            <w:hideMark/>
          </w:tcPr>
          <w:p w14:paraId="5E6B00BD"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555</w:t>
            </w:r>
          </w:p>
        </w:tc>
        <w:tc>
          <w:tcPr>
            <w:tcW w:w="924" w:type="dxa"/>
            <w:noWrap/>
            <w:hideMark/>
          </w:tcPr>
          <w:p w14:paraId="4A08321E" w14:textId="00A5D0CE"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2,838</w:t>
            </w:r>
          </w:p>
        </w:tc>
      </w:tr>
      <w:tr w:rsidR="00704F08" w:rsidRPr="00704F08" w14:paraId="4503933A"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hideMark/>
          </w:tcPr>
          <w:p w14:paraId="5C90CCF3" w14:textId="77777777" w:rsidR="00704F08" w:rsidRPr="00704F08" w:rsidRDefault="00704F08" w:rsidP="00704F08">
            <w:pPr>
              <w:rPr>
                <w:rFonts w:ascii="Calibri" w:eastAsia="Times New Roman" w:hAnsi="Calibri" w:cs="Calibri"/>
                <w:b w:val="0"/>
                <w:color w:val="000000"/>
              </w:rPr>
            </w:pPr>
          </w:p>
        </w:tc>
        <w:tc>
          <w:tcPr>
            <w:tcW w:w="3648" w:type="dxa"/>
            <w:hideMark/>
          </w:tcPr>
          <w:p w14:paraId="3A13788B"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Mud, Dirt, Gravel</w:t>
            </w:r>
          </w:p>
        </w:tc>
        <w:tc>
          <w:tcPr>
            <w:tcW w:w="717" w:type="dxa"/>
            <w:noWrap/>
            <w:hideMark/>
          </w:tcPr>
          <w:p w14:paraId="0084EC19"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11</w:t>
            </w:r>
          </w:p>
        </w:tc>
        <w:tc>
          <w:tcPr>
            <w:tcW w:w="717" w:type="dxa"/>
            <w:noWrap/>
            <w:hideMark/>
          </w:tcPr>
          <w:p w14:paraId="0662312F"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15</w:t>
            </w:r>
          </w:p>
        </w:tc>
        <w:tc>
          <w:tcPr>
            <w:tcW w:w="717" w:type="dxa"/>
            <w:noWrap/>
            <w:hideMark/>
          </w:tcPr>
          <w:p w14:paraId="0005911A"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10</w:t>
            </w:r>
          </w:p>
        </w:tc>
        <w:tc>
          <w:tcPr>
            <w:tcW w:w="717" w:type="dxa"/>
            <w:noWrap/>
            <w:hideMark/>
          </w:tcPr>
          <w:p w14:paraId="709C33D2"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6</w:t>
            </w:r>
          </w:p>
        </w:tc>
        <w:tc>
          <w:tcPr>
            <w:tcW w:w="717" w:type="dxa"/>
            <w:noWrap/>
            <w:hideMark/>
          </w:tcPr>
          <w:p w14:paraId="337CE1A6"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12</w:t>
            </w:r>
          </w:p>
        </w:tc>
        <w:tc>
          <w:tcPr>
            <w:tcW w:w="924" w:type="dxa"/>
            <w:noWrap/>
            <w:hideMark/>
          </w:tcPr>
          <w:p w14:paraId="58E971E6" w14:textId="0EA9A51E"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54</w:t>
            </w:r>
          </w:p>
        </w:tc>
      </w:tr>
      <w:tr w:rsidR="00704F08" w:rsidRPr="00704F08" w14:paraId="1DFBF25E"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hideMark/>
          </w:tcPr>
          <w:p w14:paraId="3533E28D" w14:textId="77777777" w:rsidR="00704F08" w:rsidRPr="00704F08" w:rsidRDefault="00704F08" w:rsidP="00704F08">
            <w:pPr>
              <w:rPr>
                <w:rFonts w:ascii="Calibri" w:eastAsia="Times New Roman" w:hAnsi="Calibri" w:cs="Calibri"/>
                <w:b w:val="0"/>
                <w:color w:val="000000"/>
              </w:rPr>
            </w:pPr>
          </w:p>
        </w:tc>
        <w:tc>
          <w:tcPr>
            <w:tcW w:w="3648" w:type="dxa"/>
            <w:hideMark/>
          </w:tcPr>
          <w:p w14:paraId="22870F4B"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Oil</w:t>
            </w:r>
          </w:p>
        </w:tc>
        <w:tc>
          <w:tcPr>
            <w:tcW w:w="717" w:type="dxa"/>
            <w:noWrap/>
            <w:hideMark/>
          </w:tcPr>
          <w:p w14:paraId="22001506"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0</w:t>
            </w:r>
          </w:p>
        </w:tc>
        <w:tc>
          <w:tcPr>
            <w:tcW w:w="717" w:type="dxa"/>
            <w:noWrap/>
            <w:hideMark/>
          </w:tcPr>
          <w:p w14:paraId="78334AE9"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0</w:t>
            </w:r>
          </w:p>
        </w:tc>
        <w:tc>
          <w:tcPr>
            <w:tcW w:w="717" w:type="dxa"/>
            <w:noWrap/>
            <w:hideMark/>
          </w:tcPr>
          <w:p w14:paraId="62CDD4A3"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w:t>
            </w:r>
          </w:p>
        </w:tc>
        <w:tc>
          <w:tcPr>
            <w:tcW w:w="717" w:type="dxa"/>
            <w:noWrap/>
            <w:hideMark/>
          </w:tcPr>
          <w:p w14:paraId="0D636522"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w:t>
            </w:r>
          </w:p>
        </w:tc>
        <w:tc>
          <w:tcPr>
            <w:tcW w:w="717" w:type="dxa"/>
            <w:noWrap/>
            <w:hideMark/>
          </w:tcPr>
          <w:p w14:paraId="392B7CC1"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0</w:t>
            </w:r>
          </w:p>
        </w:tc>
        <w:tc>
          <w:tcPr>
            <w:tcW w:w="924" w:type="dxa"/>
            <w:noWrap/>
            <w:hideMark/>
          </w:tcPr>
          <w:p w14:paraId="545DC2D1" w14:textId="5C67D8EC"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w:t>
            </w:r>
          </w:p>
        </w:tc>
      </w:tr>
      <w:tr w:rsidR="00704F08" w:rsidRPr="00704F08" w14:paraId="20F8140F"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hideMark/>
          </w:tcPr>
          <w:p w14:paraId="658DB8CB" w14:textId="77777777" w:rsidR="00704F08" w:rsidRPr="00704F08" w:rsidRDefault="00704F08" w:rsidP="00704F08">
            <w:pPr>
              <w:rPr>
                <w:rFonts w:ascii="Calibri" w:eastAsia="Times New Roman" w:hAnsi="Calibri" w:cs="Calibri"/>
                <w:b w:val="0"/>
                <w:color w:val="000000"/>
              </w:rPr>
            </w:pPr>
          </w:p>
        </w:tc>
        <w:tc>
          <w:tcPr>
            <w:tcW w:w="3648" w:type="dxa"/>
            <w:hideMark/>
          </w:tcPr>
          <w:p w14:paraId="08F729E1"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Water (Standing, Moving)</w:t>
            </w:r>
          </w:p>
        </w:tc>
        <w:tc>
          <w:tcPr>
            <w:tcW w:w="717" w:type="dxa"/>
            <w:noWrap/>
            <w:hideMark/>
          </w:tcPr>
          <w:p w14:paraId="37535D87"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9</w:t>
            </w:r>
          </w:p>
        </w:tc>
        <w:tc>
          <w:tcPr>
            <w:tcW w:w="717" w:type="dxa"/>
            <w:noWrap/>
            <w:hideMark/>
          </w:tcPr>
          <w:p w14:paraId="1437E53A"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w:t>
            </w:r>
          </w:p>
        </w:tc>
        <w:tc>
          <w:tcPr>
            <w:tcW w:w="717" w:type="dxa"/>
            <w:noWrap/>
            <w:hideMark/>
          </w:tcPr>
          <w:p w14:paraId="3F61AC1A"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8</w:t>
            </w:r>
          </w:p>
        </w:tc>
        <w:tc>
          <w:tcPr>
            <w:tcW w:w="717" w:type="dxa"/>
            <w:noWrap/>
            <w:hideMark/>
          </w:tcPr>
          <w:p w14:paraId="2114269B"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12</w:t>
            </w:r>
          </w:p>
        </w:tc>
        <w:tc>
          <w:tcPr>
            <w:tcW w:w="717" w:type="dxa"/>
            <w:noWrap/>
            <w:hideMark/>
          </w:tcPr>
          <w:p w14:paraId="1D19D4E3"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w:t>
            </w:r>
          </w:p>
        </w:tc>
        <w:tc>
          <w:tcPr>
            <w:tcW w:w="924" w:type="dxa"/>
            <w:noWrap/>
            <w:hideMark/>
          </w:tcPr>
          <w:p w14:paraId="0308D45F" w14:textId="06CE09AD"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36</w:t>
            </w:r>
          </w:p>
        </w:tc>
      </w:tr>
      <w:tr w:rsidR="00704F08" w:rsidRPr="00704F08" w14:paraId="0E3A78BA" w14:textId="77777777" w:rsidTr="00B042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5" w:type="dxa"/>
            <w:vMerge/>
            <w:hideMark/>
          </w:tcPr>
          <w:p w14:paraId="682651D2" w14:textId="77777777" w:rsidR="00704F08" w:rsidRPr="00704F08" w:rsidRDefault="00704F08" w:rsidP="00704F08">
            <w:pPr>
              <w:rPr>
                <w:rFonts w:ascii="Calibri" w:eastAsia="Times New Roman" w:hAnsi="Calibri" w:cs="Calibri"/>
                <w:b w:val="0"/>
                <w:color w:val="000000"/>
              </w:rPr>
            </w:pPr>
          </w:p>
        </w:tc>
        <w:tc>
          <w:tcPr>
            <w:tcW w:w="3648" w:type="dxa"/>
            <w:hideMark/>
          </w:tcPr>
          <w:p w14:paraId="211DE558"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Other, Explain in Narrative</w:t>
            </w:r>
          </w:p>
        </w:tc>
        <w:tc>
          <w:tcPr>
            <w:tcW w:w="717" w:type="dxa"/>
            <w:noWrap/>
            <w:hideMark/>
          </w:tcPr>
          <w:p w14:paraId="63696CD7"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5</w:t>
            </w:r>
          </w:p>
        </w:tc>
        <w:tc>
          <w:tcPr>
            <w:tcW w:w="717" w:type="dxa"/>
            <w:noWrap/>
            <w:hideMark/>
          </w:tcPr>
          <w:p w14:paraId="5E81513D"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0</w:t>
            </w:r>
          </w:p>
        </w:tc>
        <w:tc>
          <w:tcPr>
            <w:tcW w:w="717" w:type="dxa"/>
            <w:noWrap/>
            <w:hideMark/>
          </w:tcPr>
          <w:p w14:paraId="221688E6"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7</w:t>
            </w:r>
          </w:p>
        </w:tc>
        <w:tc>
          <w:tcPr>
            <w:tcW w:w="717" w:type="dxa"/>
            <w:noWrap/>
            <w:hideMark/>
          </w:tcPr>
          <w:p w14:paraId="558E9D12"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8</w:t>
            </w:r>
          </w:p>
        </w:tc>
        <w:tc>
          <w:tcPr>
            <w:tcW w:w="717" w:type="dxa"/>
            <w:noWrap/>
            <w:hideMark/>
          </w:tcPr>
          <w:p w14:paraId="5B2C9A3F"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4</w:t>
            </w:r>
          </w:p>
        </w:tc>
        <w:tc>
          <w:tcPr>
            <w:tcW w:w="924" w:type="dxa"/>
            <w:noWrap/>
            <w:hideMark/>
          </w:tcPr>
          <w:p w14:paraId="59265381" w14:textId="61ACD768"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24</w:t>
            </w:r>
          </w:p>
        </w:tc>
      </w:tr>
      <w:tr w:rsidR="00704F08" w:rsidRPr="00704F08" w14:paraId="6CFEC1C5" w14:textId="77777777" w:rsidTr="00B0424A">
        <w:trPr>
          <w:trHeight w:val="288"/>
        </w:trPr>
        <w:tc>
          <w:tcPr>
            <w:cnfStyle w:val="001000000000" w:firstRow="0" w:lastRow="0" w:firstColumn="1" w:lastColumn="0" w:oddVBand="0" w:evenVBand="0" w:oddHBand="0" w:evenHBand="0" w:firstRowFirstColumn="0" w:firstRowLastColumn="0" w:lastRowFirstColumn="0" w:lastRowLastColumn="0"/>
            <w:tcW w:w="1385" w:type="dxa"/>
            <w:vMerge/>
            <w:hideMark/>
          </w:tcPr>
          <w:p w14:paraId="743638C1" w14:textId="77777777" w:rsidR="00704F08" w:rsidRPr="00704F08" w:rsidRDefault="00704F08" w:rsidP="00704F08">
            <w:pPr>
              <w:rPr>
                <w:rFonts w:ascii="Calibri" w:eastAsia="Times New Roman" w:hAnsi="Calibri" w:cs="Calibri"/>
                <w:b w:val="0"/>
                <w:color w:val="000000"/>
              </w:rPr>
            </w:pPr>
          </w:p>
        </w:tc>
        <w:tc>
          <w:tcPr>
            <w:tcW w:w="3648" w:type="dxa"/>
            <w:hideMark/>
          </w:tcPr>
          <w:p w14:paraId="5F2C455D"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Unknown</w:t>
            </w:r>
          </w:p>
        </w:tc>
        <w:tc>
          <w:tcPr>
            <w:tcW w:w="717" w:type="dxa"/>
            <w:noWrap/>
            <w:hideMark/>
          </w:tcPr>
          <w:p w14:paraId="77C93033"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237</w:t>
            </w:r>
          </w:p>
        </w:tc>
        <w:tc>
          <w:tcPr>
            <w:tcW w:w="717" w:type="dxa"/>
            <w:noWrap/>
            <w:hideMark/>
          </w:tcPr>
          <w:p w14:paraId="7C4B08F6"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32</w:t>
            </w:r>
          </w:p>
        </w:tc>
        <w:tc>
          <w:tcPr>
            <w:tcW w:w="717" w:type="dxa"/>
            <w:noWrap/>
            <w:hideMark/>
          </w:tcPr>
          <w:p w14:paraId="65A3D00F"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26</w:t>
            </w:r>
          </w:p>
        </w:tc>
        <w:tc>
          <w:tcPr>
            <w:tcW w:w="717" w:type="dxa"/>
            <w:noWrap/>
            <w:hideMark/>
          </w:tcPr>
          <w:p w14:paraId="5871B1AE"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18</w:t>
            </w:r>
          </w:p>
        </w:tc>
        <w:tc>
          <w:tcPr>
            <w:tcW w:w="717" w:type="dxa"/>
            <w:noWrap/>
            <w:hideMark/>
          </w:tcPr>
          <w:p w14:paraId="1CBA3F13" w14:textId="77777777"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04F08">
              <w:rPr>
                <w:rFonts w:ascii="Calibri" w:eastAsia="Times New Roman" w:hAnsi="Calibri" w:cs="Calibri"/>
                <w:color w:val="000000"/>
              </w:rPr>
              <w:t>12</w:t>
            </w:r>
          </w:p>
        </w:tc>
        <w:tc>
          <w:tcPr>
            <w:tcW w:w="924" w:type="dxa"/>
            <w:noWrap/>
            <w:hideMark/>
          </w:tcPr>
          <w:p w14:paraId="30126DBB" w14:textId="629EF935" w:rsidR="00704F08" w:rsidRPr="00704F08" w:rsidRDefault="00704F08" w:rsidP="00704F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325</w:t>
            </w:r>
          </w:p>
        </w:tc>
      </w:tr>
      <w:tr w:rsidR="00704F08" w:rsidRPr="00704F08" w14:paraId="2CBBE294" w14:textId="77777777" w:rsidTr="00B04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5" w:type="dxa"/>
            <w:vMerge/>
            <w:hideMark/>
          </w:tcPr>
          <w:p w14:paraId="045C8DDE" w14:textId="77777777" w:rsidR="00704F08" w:rsidRPr="00704F08" w:rsidRDefault="00704F08" w:rsidP="00704F08">
            <w:pPr>
              <w:rPr>
                <w:rFonts w:ascii="Calibri" w:eastAsia="Times New Roman" w:hAnsi="Calibri" w:cs="Calibri"/>
                <w:b w:val="0"/>
                <w:color w:val="000000"/>
              </w:rPr>
            </w:pPr>
          </w:p>
        </w:tc>
        <w:tc>
          <w:tcPr>
            <w:tcW w:w="3648" w:type="dxa"/>
            <w:hideMark/>
          </w:tcPr>
          <w:p w14:paraId="6DBB3551"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Total</w:t>
            </w:r>
          </w:p>
        </w:tc>
        <w:tc>
          <w:tcPr>
            <w:tcW w:w="717" w:type="dxa"/>
            <w:noWrap/>
            <w:hideMark/>
          </w:tcPr>
          <w:p w14:paraId="4C7332DF"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4,483</w:t>
            </w:r>
          </w:p>
        </w:tc>
        <w:tc>
          <w:tcPr>
            <w:tcW w:w="717" w:type="dxa"/>
            <w:noWrap/>
            <w:hideMark/>
          </w:tcPr>
          <w:p w14:paraId="7A736BA0"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5,170</w:t>
            </w:r>
          </w:p>
        </w:tc>
        <w:tc>
          <w:tcPr>
            <w:tcW w:w="717" w:type="dxa"/>
            <w:noWrap/>
            <w:hideMark/>
          </w:tcPr>
          <w:p w14:paraId="38F4D86E"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5,415</w:t>
            </w:r>
          </w:p>
        </w:tc>
        <w:tc>
          <w:tcPr>
            <w:tcW w:w="717" w:type="dxa"/>
            <w:noWrap/>
            <w:hideMark/>
          </w:tcPr>
          <w:p w14:paraId="241FBED1"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5,342</w:t>
            </w:r>
          </w:p>
        </w:tc>
        <w:tc>
          <w:tcPr>
            <w:tcW w:w="717" w:type="dxa"/>
            <w:noWrap/>
            <w:hideMark/>
          </w:tcPr>
          <w:p w14:paraId="70E81D02" w14:textId="77777777"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sidRPr="00704F08">
              <w:rPr>
                <w:rFonts w:ascii="Calibri" w:eastAsia="Times New Roman" w:hAnsi="Calibri" w:cs="Calibri"/>
                <w:i/>
                <w:iCs/>
                <w:color w:val="000000"/>
              </w:rPr>
              <w:t>5,282</w:t>
            </w:r>
          </w:p>
        </w:tc>
        <w:tc>
          <w:tcPr>
            <w:tcW w:w="924" w:type="dxa"/>
            <w:noWrap/>
            <w:hideMark/>
          </w:tcPr>
          <w:p w14:paraId="13ADC1B4" w14:textId="1C639F03" w:rsidR="00704F08" w:rsidRPr="00704F08" w:rsidRDefault="00704F08" w:rsidP="00704F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rPr>
            </w:pPr>
            <w:r>
              <w:rPr>
                <w:rFonts w:ascii="Calibri" w:hAnsi="Calibri" w:cs="Calibri"/>
                <w:i/>
                <w:iCs/>
                <w:color w:val="000000"/>
              </w:rPr>
              <w:t>25,692</w:t>
            </w:r>
          </w:p>
        </w:tc>
      </w:tr>
    </w:tbl>
    <w:p w14:paraId="6A2C9B0E" w14:textId="02A85DDB" w:rsidR="00314BE4" w:rsidRDefault="00314BE4" w:rsidP="00704F08"/>
    <w:p w14:paraId="10253EE7" w14:textId="77777777" w:rsidR="00314BE4" w:rsidRDefault="00314BE4">
      <w:r>
        <w:br w:type="page"/>
      </w:r>
    </w:p>
    <w:p w14:paraId="7FEADB10" w14:textId="143BFC74" w:rsidR="00314BE4" w:rsidRDefault="00314BE4" w:rsidP="00314BE4">
      <w:pPr>
        <w:pStyle w:val="Caption"/>
      </w:pPr>
      <w:bookmarkStart w:id="24" w:name="_Ref59584180"/>
      <w:bookmarkStart w:id="25" w:name="_Toc59588936"/>
      <w:r>
        <w:lastRenderedPageBreak/>
        <w:t xml:space="preserve">Figure </w:t>
      </w:r>
      <w:fldSimple w:instr=" STYLEREF 1 \s ">
        <w:r w:rsidR="00B0424A">
          <w:rPr>
            <w:noProof/>
          </w:rPr>
          <w:t>6</w:t>
        </w:r>
      </w:fldSimple>
      <w:r>
        <w:noBreakHyphen/>
      </w:r>
      <w:fldSimple w:instr=" SEQ Figure \* ARABIC \s 1 ">
        <w:r w:rsidR="00B0424A">
          <w:rPr>
            <w:noProof/>
          </w:rPr>
          <w:t>6</w:t>
        </w:r>
      </w:fldSimple>
      <w:bookmarkEnd w:id="24"/>
      <w:r>
        <w:t>: Trend of Crashes in Charlotte County</w:t>
      </w:r>
      <w:bookmarkEnd w:id="25"/>
    </w:p>
    <w:p w14:paraId="1C43B4C1" w14:textId="0EC8DE74" w:rsidR="00314BE4" w:rsidRDefault="00124CB1" w:rsidP="00314BE4">
      <w:r>
        <w:rPr>
          <w:noProof/>
        </w:rPr>
        <w:drawing>
          <wp:inline distT="0" distB="0" distL="0" distR="0" wp14:anchorId="28DBEC07" wp14:editId="2FA72320">
            <wp:extent cx="5486400" cy="3200400"/>
            <wp:effectExtent l="0" t="0" r="0" b="0"/>
            <wp:docPr id="25" name="Chart 25" descr="Chart showing the trend of five-year rolling averages of crashes in Charlotte Coun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0AC009" w14:textId="77777777" w:rsidR="00124CB1" w:rsidRPr="00314BE4" w:rsidRDefault="00124CB1" w:rsidP="00314BE4"/>
    <w:p w14:paraId="4EC59FE9" w14:textId="3CA2D8BE" w:rsidR="00314BE4" w:rsidRDefault="00314BE4" w:rsidP="00314BE4">
      <w:pPr>
        <w:pStyle w:val="Caption"/>
      </w:pPr>
      <w:bookmarkStart w:id="26" w:name="_Ref59584445"/>
      <w:bookmarkStart w:id="27" w:name="_Toc59588937"/>
      <w:r>
        <w:t xml:space="preserve">Figure </w:t>
      </w:r>
      <w:fldSimple w:instr=" STYLEREF 1 \s ">
        <w:r w:rsidR="00B0424A">
          <w:rPr>
            <w:noProof/>
          </w:rPr>
          <w:t>6</w:t>
        </w:r>
      </w:fldSimple>
      <w:r>
        <w:noBreakHyphen/>
      </w:r>
      <w:fldSimple w:instr=" SEQ Figure \* ARABIC \s 1 ">
        <w:r w:rsidR="00B0424A">
          <w:rPr>
            <w:noProof/>
          </w:rPr>
          <w:t>7</w:t>
        </w:r>
      </w:fldSimple>
      <w:bookmarkEnd w:id="26"/>
      <w:r>
        <w:t>: Trend of Fatal and Serious Injury Crashes in Charlotte County</w:t>
      </w:r>
      <w:bookmarkEnd w:id="27"/>
    </w:p>
    <w:p w14:paraId="2232670F" w14:textId="0569C6F3" w:rsidR="00704F08" w:rsidRDefault="00124CB1" w:rsidP="00704F08">
      <w:r>
        <w:rPr>
          <w:noProof/>
        </w:rPr>
        <w:drawing>
          <wp:inline distT="0" distB="0" distL="0" distR="0" wp14:anchorId="46021B6A" wp14:editId="090A0AE9">
            <wp:extent cx="5486400" cy="3200400"/>
            <wp:effectExtent l="0" t="0" r="0" b="0"/>
            <wp:docPr id="27" name="Chart 27" descr="Chart showing the trend of five-year rolling averages of crashes in Charlotte Coun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3E0473" w14:textId="77777777" w:rsidR="00124CB1" w:rsidRDefault="00124CB1" w:rsidP="00704F08">
      <w:pPr>
        <w:sectPr w:rsidR="00124CB1" w:rsidSect="00CB642F">
          <w:headerReference w:type="default" r:id="rId26"/>
          <w:footerReference w:type="default" r:id="rId27"/>
          <w:pgSz w:w="12240" w:h="15840"/>
          <w:pgMar w:top="1800" w:right="1440" w:bottom="1440" w:left="1440" w:header="720" w:footer="720" w:gutter="0"/>
          <w:pgNumType w:chapStyle="1"/>
          <w:cols w:space="720"/>
          <w:docGrid w:linePitch="360"/>
        </w:sectPr>
      </w:pPr>
    </w:p>
    <w:p w14:paraId="1CC9231C" w14:textId="495C50AE" w:rsidR="00314BE4" w:rsidRDefault="00314BE4" w:rsidP="00314BE4">
      <w:pPr>
        <w:pStyle w:val="Caption"/>
      </w:pPr>
      <w:bookmarkStart w:id="28" w:name="_Ref59584658"/>
      <w:bookmarkStart w:id="29" w:name="_Toc59588938"/>
      <w:r>
        <w:lastRenderedPageBreak/>
        <w:t xml:space="preserve">Figure </w:t>
      </w:r>
      <w:fldSimple w:instr=" STYLEREF 1 \s ">
        <w:r w:rsidR="00B0424A">
          <w:rPr>
            <w:noProof/>
          </w:rPr>
          <w:t>6</w:t>
        </w:r>
      </w:fldSimple>
      <w:r>
        <w:noBreakHyphen/>
      </w:r>
      <w:fldSimple w:instr=" SEQ Figure \* ARABIC \s 1 ">
        <w:r w:rsidR="00B0424A">
          <w:rPr>
            <w:noProof/>
          </w:rPr>
          <w:t>8</w:t>
        </w:r>
      </w:fldSimple>
      <w:bookmarkEnd w:id="28"/>
      <w:r>
        <w:t>: Fatal Crash Locations in Charlotte County (2014-2018)</w:t>
      </w:r>
      <w:bookmarkEnd w:id="29"/>
    </w:p>
    <w:p w14:paraId="14EB3098" w14:textId="67687042" w:rsidR="00FD08EC" w:rsidRDefault="005D7D14" w:rsidP="005D7D14">
      <w:pPr>
        <w:jc w:val="center"/>
      </w:pPr>
      <w:r>
        <w:rPr>
          <w:noProof/>
        </w:rPr>
        <w:drawing>
          <wp:inline distT="0" distB="0" distL="0" distR="0" wp14:anchorId="70BE3910" wp14:editId="4BBA5388">
            <wp:extent cx="12170191" cy="7874758"/>
            <wp:effectExtent l="0" t="0" r="3175" b="0"/>
            <wp:docPr id="3" name="Picture 3" descr="Map of fatal crash locations in Charlotte County between 2014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fatal crash locations in Charlotte County between 2014 and 20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44" r="844"/>
                    <a:stretch/>
                  </pic:blipFill>
                  <pic:spPr bwMode="auto">
                    <a:xfrm>
                      <a:off x="0" y="0"/>
                      <a:ext cx="12177935" cy="7879769"/>
                    </a:xfrm>
                    <a:prstGeom prst="rect">
                      <a:avLst/>
                    </a:prstGeom>
                    <a:noFill/>
                    <a:ln>
                      <a:noFill/>
                    </a:ln>
                  </pic:spPr>
                </pic:pic>
              </a:graphicData>
            </a:graphic>
          </wp:inline>
        </w:drawing>
      </w:r>
      <w:r w:rsidR="00FD08EC">
        <w:br w:type="page"/>
      </w:r>
    </w:p>
    <w:p w14:paraId="7CE2A98F" w14:textId="2C071574" w:rsidR="00314BE4" w:rsidRDefault="00314BE4" w:rsidP="00314BE4">
      <w:pPr>
        <w:pStyle w:val="Caption"/>
      </w:pPr>
      <w:bookmarkStart w:id="30" w:name="_Ref59584684"/>
      <w:bookmarkStart w:id="31" w:name="_Toc59588939"/>
      <w:r>
        <w:lastRenderedPageBreak/>
        <w:t xml:space="preserve">Figure </w:t>
      </w:r>
      <w:fldSimple w:instr=" STYLEREF 1 \s ">
        <w:r w:rsidR="00B0424A">
          <w:rPr>
            <w:noProof/>
          </w:rPr>
          <w:t>6</w:t>
        </w:r>
      </w:fldSimple>
      <w:r>
        <w:noBreakHyphen/>
      </w:r>
      <w:fldSimple w:instr=" SEQ Figure \* ARABIC \s 1 ">
        <w:r w:rsidR="00B0424A">
          <w:rPr>
            <w:noProof/>
          </w:rPr>
          <w:t>9</w:t>
        </w:r>
      </w:fldSimple>
      <w:bookmarkEnd w:id="30"/>
      <w:r>
        <w:t>: Serious Injury Crash Locations in Charlotte County (2014-2018)</w:t>
      </w:r>
      <w:bookmarkEnd w:id="31"/>
    </w:p>
    <w:p w14:paraId="2C20AEE7" w14:textId="6D64FD6D" w:rsidR="00FD08EC" w:rsidRDefault="005D7D14" w:rsidP="005D7D14">
      <w:pPr>
        <w:jc w:val="center"/>
      </w:pPr>
      <w:r>
        <w:rPr>
          <w:noProof/>
        </w:rPr>
        <w:drawing>
          <wp:inline distT="0" distB="0" distL="0" distR="0" wp14:anchorId="1BF26EA4" wp14:editId="4F14D610">
            <wp:extent cx="12187451" cy="7891924"/>
            <wp:effectExtent l="0" t="0" r="5080" b="0"/>
            <wp:docPr id="16" name="Picture 16" descr="Map of serious injury crash locations in Charlotte County between 2014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serious injury crash locations in Charlotte County between 2014 and 20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74" t="-334" r="734" b="-51"/>
                    <a:stretch/>
                  </pic:blipFill>
                  <pic:spPr bwMode="auto">
                    <a:xfrm>
                      <a:off x="0" y="0"/>
                      <a:ext cx="12190931" cy="7894178"/>
                    </a:xfrm>
                    <a:prstGeom prst="rect">
                      <a:avLst/>
                    </a:prstGeom>
                    <a:noFill/>
                    <a:ln>
                      <a:noFill/>
                    </a:ln>
                    <a:extLst>
                      <a:ext uri="{53640926-AAD7-44D8-BBD7-CCE9431645EC}">
                        <a14:shadowObscured xmlns:a14="http://schemas.microsoft.com/office/drawing/2010/main"/>
                      </a:ext>
                    </a:extLst>
                  </pic:spPr>
                </pic:pic>
              </a:graphicData>
            </a:graphic>
          </wp:inline>
        </w:drawing>
      </w:r>
      <w:r w:rsidR="00FD08EC">
        <w:br w:type="page"/>
      </w:r>
    </w:p>
    <w:p w14:paraId="749464C6" w14:textId="0161D48B" w:rsidR="00314BE4" w:rsidRDefault="00314BE4" w:rsidP="00314BE4">
      <w:pPr>
        <w:pStyle w:val="Caption"/>
      </w:pPr>
      <w:bookmarkStart w:id="32" w:name="_Ref59584692"/>
      <w:bookmarkStart w:id="33" w:name="_Toc59588940"/>
      <w:r>
        <w:lastRenderedPageBreak/>
        <w:t xml:space="preserve">Figure </w:t>
      </w:r>
      <w:fldSimple w:instr=" STYLEREF 1 \s ">
        <w:r w:rsidR="00B0424A">
          <w:rPr>
            <w:noProof/>
          </w:rPr>
          <w:t>6</w:t>
        </w:r>
      </w:fldSimple>
      <w:r>
        <w:noBreakHyphen/>
      </w:r>
      <w:fldSimple w:instr=" SEQ Figure \* ARABIC \s 1 ">
        <w:r w:rsidR="00B0424A">
          <w:rPr>
            <w:noProof/>
          </w:rPr>
          <w:t>10</w:t>
        </w:r>
      </w:fldSimple>
      <w:bookmarkEnd w:id="32"/>
      <w:r>
        <w:t>: Non-Motorized Fatal and Serious Injury Crash Locations in Charlotte County (2014-2018)</w:t>
      </w:r>
      <w:bookmarkEnd w:id="33"/>
    </w:p>
    <w:p w14:paraId="372B04B3" w14:textId="0A8255B3" w:rsidR="009C115D" w:rsidRPr="009C115D" w:rsidRDefault="005D7D14" w:rsidP="00160286">
      <w:pPr>
        <w:jc w:val="center"/>
      </w:pPr>
      <w:r>
        <w:rPr>
          <w:noProof/>
        </w:rPr>
        <w:drawing>
          <wp:inline distT="0" distB="0" distL="0" distR="0" wp14:anchorId="1C9978D3" wp14:editId="7099FFC5">
            <wp:extent cx="12213734" cy="7753350"/>
            <wp:effectExtent l="0" t="0" r="0" b="0"/>
            <wp:docPr id="23" name="Picture 23" descr="Map of non-motorized fatal and serious injury crash locations in Charlotte County between 2014 and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non-motorized fatal and serious injury crash locations in Charlotte County between 2014 and 2018.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48" t="916" r="563" b="441"/>
                    <a:stretch/>
                  </pic:blipFill>
                  <pic:spPr bwMode="auto">
                    <a:xfrm>
                      <a:off x="0" y="0"/>
                      <a:ext cx="12219711" cy="7757144"/>
                    </a:xfrm>
                    <a:prstGeom prst="rect">
                      <a:avLst/>
                    </a:prstGeom>
                    <a:noFill/>
                    <a:ln>
                      <a:noFill/>
                    </a:ln>
                    <a:extLst>
                      <a:ext uri="{53640926-AAD7-44D8-BBD7-CCE9431645EC}">
                        <a14:shadowObscured xmlns:a14="http://schemas.microsoft.com/office/drawing/2010/main"/>
                      </a:ext>
                    </a:extLst>
                  </pic:spPr>
                </pic:pic>
              </a:graphicData>
            </a:graphic>
          </wp:inline>
        </w:drawing>
      </w:r>
    </w:p>
    <w:p w14:paraId="02152F45" w14:textId="77777777" w:rsidR="00124CB1" w:rsidRDefault="00124CB1" w:rsidP="00704F08">
      <w:pPr>
        <w:sectPr w:rsidR="00124CB1" w:rsidSect="00124CB1">
          <w:headerReference w:type="default" r:id="rId31"/>
          <w:footerReference w:type="default" r:id="rId32"/>
          <w:pgSz w:w="24480" w:h="15840" w:orient="landscape" w:code="17"/>
          <w:pgMar w:top="1800" w:right="1440" w:bottom="1152" w:left="1440" w:header="720" w:footer="720" w:gutter="0"/>
          <w:pgNumType w:chapStyle="1"/>
          <w:cols w:space="720"/>
          <w:docGrid w:linePitch="360"/>
        </w:sectPr>
      </w:pPr>
    </w:p>
    <w:p w14:paraId="447733B4" w14:textId="6F1EA7AC" w:rsidR="00AC0B04" w:rsidRPr="00E72375" w:rsidRDefault="00AC0B04" w:rsidP="00CB642F">
      <w:pPr>
        <w:pStyle w:val="Heading2"/>
      </w:pPr>
      <w:bookmarkStart w:id="34" w:name="_Toc59588925"/>
      <w:r w:rsidRPr="00E72375">
        <w:lastRenderedPageBreak/>
        <w:t xml:space="preserve">Congestion Reduction </w:t>
      </w:r>
      <w:r w:rsidRPr="00E72375">
        <w:rPr>
          <w:rStyle w:val="Heading2Char"/>
          <w:b/>
          <w:bCs/>
        </w:rPr>
        <w:t>Strategies</w:t>
      </w:r>
      <w:bookmarkEnd w:id="34"/>
    </w:p>
    <w:p w14:paraId="12FC368A" w14:textId="1F9E1DFA" w:rsidR="0032377D" w:rsidRDefault="0032377D" w:rsidP="0032377D">
      <w:r>
        <w:t xml:space="preserve">The CMP uses a toolbox of strategies with multiple tiers to identify the most appropriate and effective projects for addressing congestion. The </w:t>
      </w:r>
      <w:r w:rsidR="00CB642F">
        <w:t>f</w:t>
      </w:r>
      <w:r>
        <w:t xml:space="preserve">ollowing approach used by other MPOs and promoted by FHWA is arranged so that the measures at the top take precedence over those at the bottom. The CMP Toolbox of Strategies is presented in </w:t>
      </w:r>
      <w:r w:rsidRPr="0032377D">
        <w:rPr>
          <w:b/>
          <w:bCs/>
          <w:color w:val="FF0000"/>
        </w:rPr>
        <w:fldChar w:fldCharType="begin"/>
      </w:r>
      <w:r w:rsidRPr="0032377D">
        <w:rPr>
          <w:b/>
          <w:bCs/>
        </w:rPr>
        <w:instrText xml:space="preserve"> REF _Ref56704936 \h </w:instrText>
      </w:r>
      <w:r>
        <w:rPr>
          <w:b/>
          <w:bCs/>
          <w:color w:val="FF0000"/>
        </w:rPr>
        <w:instrText xml:space="preserve"> \* MERGEFORMAT </w:instrText>
      </w:r>
      <w:r w:rsidRPr="0032377D">
        <w:rPr>
          <w:b/>
          <w:bCs/>
          <w:color w:val="FF0000"/>
        </w:rPr>
      </w:r>
      <w:r w:rsidRPr="0032377D">
        <w:rPr>
          <w:b/>
          <w:bCs/>
          <w:color w:val="FF0000"/>
        </w:rPr>
        <w:fldChar w:fldCharType="separate"/>
      </w:r>
      <w:r w:rsidR="00B0424A" w:rsidRPr="00B0424A">
        <w:rPr>
          <w:b/>
          <w:bCs/>
        </w:rPr>
        <w:t xml:space="preserve">Figure </w:t>
      </w:r>
      <w:r w:rsidR="00B0424A" w:rsidRPr="00B0424A">
        <w:rPr>
          <w:b/>
          <w:bCs/>
          <w:noProof/>
        </w:rPr>
        <w:t>6</w:t>
      </w:r>
      <w:r w:rsidR="00B0424A" w:rsidRPr="00B0424A">
        <w:rPr>
          <w:b/>
          <w:bCs/>
          <w:noProof/>
        </w:rPr>
        <w:noBreakHyphen/>
        <w:t>11</w:t>
      </w:r>
      <w:r w:rsidRPr="0032377D">
        <w:rPr>
          <w:b/>
          <w:bCs/>
          <w:color w:val="FF0000"/>
        </w:rPr>
        <w:fldChar w:fldCharType="end"/>
      </w:r>
      <w:r>
        <w:t>.</w:t>
      </w:r>
    </w:p>
    <w:p w14:paraId="70C506CD" w14:textId="0016E47D" w:rsidR="0032377D" w:rsidRDefault="0032377D" w:rsidP="0032377D">
      <w:pPr>
        <w:pStyle w:val="Caption"/>
      </w:pPr>
      <w:bookmarkStart w:id="35" w:name="_Ref56704936"/>
      <w:bookmarkStart w:id="36" w:name="_Toc59588941"/>
      <w:r>
        <w:t xml:space="preserve">Figure </w:t>
      </w:r>
      <w:fldSimple w:instr=" STYLEREF 1 \s ">
        <w:r w:rsidR="00B0424A">
          <w:rPr>
            <w:noProof/>
          </w:rPr>
          <w:t>6</w:t>
        </w:r>
      </w:fldSimple>
      <w:r>
        <w:noBreakHyphen/>
      </w:r>
      <w:fldSimple w:instr=" SEQ Figure \* ARABIC \s 1 ">
        <w:r w:rsidR="00B0424A">
          <w:rPr>
            <w:noProof/>
          </w:rPr>
          <w:t>11</w:t>
        </w:r>
      </w:fldSimple>
      <w:bookmarkEnd w:id="35"/>
      <w:r>
        <w:t>: CMP Toolbox of Strategies</w:t>
      </w:r>
      <w:bookmarkEnd w:id="36"/>
    </w:p>
    <w:p w14:paraId="51A2C8ED" w14:textId="6738F86E" w:rsidR="0032377D" w:rsidRDefault="0032377D" w:rsidP="0032377D">
      <w:r>
        <w:rPr>
          <w:noProof/>
        </w:rPr>
        <mc:AlternateContent>
          <mc:Choice Requires="wps">
            <w:drawing>
              <wp:anchor distT="45720" distB="45720" distL="114300" distR="114300" simplePos="0" relativeHeight="251664384" behindDoc="0" locked="0" layoutInCell="1" allowOverlap="0" wp14:anchorId="663C30FC" wp14:editId="33E627FD">
                <wp:simplePos x="0" y="0"/>
                <wp:positionH relativeFrom="column">
                  <wp:posOffset>2545080</wp:posOffset>
                </wp:positionH>
                <wp:positionV relativeFrom="paragraph">
                  <wp:posOffset>2759710</wp:posOffset>
                </wp:positionV>
                <wp:extent cx="850265" cy="472440"/>
                <wp:effectExtent l="0" t="0" r="0" b="381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72440"/>
                        </a:xfrm>
                        <a:prstGeom prst="rect">
                          <a:avLst/>
                        </a:prstGeom>
                        <a:noFill/>
                        <a:ln w="9525">
                          <a:noFill/>
                          <a:miter lim="800000"/>
                          <a:headEnd/>
                          <a:tailEnd/>
                        </a:ln>
                      </wps:spPr>
                      <wps:txbx>
                        <w:txbxContent>
                          <w:p w14:paraId="641CB8F3" w14:textId="43793362" w:rsidR="005D7D14" w:rsidRPr="0032377D" w:rsidRDefault="005D7D14" w:rsidP="0032377D">
                            <w:pPr>
                              <w:jc w:val="center"/>
                              <w:rPr>
                                <w:sz w:val="20"/>
                                <w:szCs w:val="20"/>
                              </w:rPr>
                            </w:pPr>
                            <w:r w:rsidRPr="0032377D">
                              <w:rPr>
                                <w:b/>
                                <w:bCs/>
                                <w:sz w:val="20"/>
                                <w:szCs w:val="20"/>
                              </w:rPr>
                              <w:t>Tier 5: Add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C30FC" id="_x0000_t202" coordsize="21600,21600" o:spt="202" path="m,l,21600r21600,l21600,xe">
                <v:stroke joinstyle="miter"/>
                <v:path gradientshapeok="t" o:connecttype="rect"/>
              </v:shapetype>
              <v:shape id="Text Box 2" o:spid="_x0000_s1031" type="#_x0000_t202" alt="&quot;&quot;" style="position:absolute;margin-left:200.4pt;margin-top:217.3pt;width:66.95pt;height:37.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" o:allowoverlap="f" filled="f" stroked="f">
                <v:textbox>
                  <w:txbxContent>
                    <w:p w14:paraId="641CB8F3" w14:textId="43793362" w:rsidR="005D7D14" w:rsidRPr="0032377D" w:rsidRDefault="005D7D14" w:rsidP="0032377D">
                      <w:pPr>
                        <w:jc w:val="center"/>
                        <w:rPr>
                          <w:sz w:val="20"/>
                          <w:szCs w:val="20"/>
                        </w:rPr>
                      </w:pPr>
                      <w:r w:rsidRPr="0032377D">
                        <w:rPr>
                          <w:b/>
                          <w:bCs/>
                          <w:sz w:val="20"/>
                          <w:szCs w:val="20"/>
                        </w:rPr>
                        <w:t>Tier 5: Add Capacity</w:t>
                      </w:r>
                    </w:p>
                  </w:txbxContent>
                </v:textbox>
              </v:shape>
            </w:pict>
          </mc:Fallback>
        </mc:AlternateContent>
      </w:r>
      <w:r w:rsidRPr="006868AC">
        <w:rPr>
          <w:rFonts w:ascii="Arial" w:eastAsia="Times New Roman" w:hAnsi="Arial" w:cs="Arial"/>
          <w:b/>
          <w:noProof/>
          <w:sz w:val="24"/>
          <w:szCs w:val="24"/>
          <w:lang w:bidi="ta-IN"/>
        </w:rPr>
        <w:drawing>
          <wp:inline distT="0" distB="0" distL="0" distR="0" wp14:anchorId="47C0CAEE" wp14:editId="4F732675">
            <wp:extent cx="5879712" cy="3409950"/>
            <wp:effectExtent l="76200" t="57150" r="64135" b="95250"/>
            <wp:docPr id="2525" name="Diagram 2525" descr="Graphic illustrating the 5 tiers of strategies included in the CMP Toolbox"/>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D032002" w14:textId="23129863" w:rsidR="0032377D" w:rsidRDefault="0032377D" w:rsidP="0032377D">
      <w:r>
        <w:t xml:space="preserve">The top-down approach promotes the growing sentiment in today’s transportation planning arena and follows FHWA’s clear direction to consider all available solutions before recommending additional roadway capacity. The CMP Toolbox of Strategies is divided into tiers, strategies, and specific examples. </w:t>
      </w:r>
    </w:p>
    <w:p w14:paraId="2BEFECDB" w14:textId="77777777" w:rsidR="0032377D" w:rsidRPr="0013199F" w:rsidRDefault="0032377D" w:rsidP="0032377D">
      <w:pPr>
        <w:rPr>
          <w:b/>
          <w:bCs/>
          <w:i/>
          <w:iCs/>
        </w:rPr>
      </w:pPr>
      <w:r w:rsidRPr="0013199F">
        <w:rPr>
          <w:b/>
          <w:bCs/>
          <w:i/>
          <w:iCs/>
        </w:rPr>
        <w:t>Tier 1: Strategies to Reduce Person Trips or Vehicle Miles Traveled</w:t>
      </w:r>
    </w:p>
    <w:p w14:paraId="2E5E586A" w14:textId="29A88675" w:rsidR="0032377D" w:rsidRDefault="0032377D" w:rsidP="0013199F">
      <w:pPr>
        <w:pStyle w:val="ListParagraph"/>
        <w:numPr>
          <w:ilvl w:val="0"/>
          <w:numId w:val="13"/>
        </w:numPr>
      </w:pPr>
      <w:r>
        <w:t xml:space="preserve">Transportation Demand Management </w:t>
      </w:r>
      <w:r w:rsidR="00216454">
        <w:t xml:space="preserve">(TDM) </w:t>
      </w:r>
      <w:r>
        <w:t xml:space="preserve">Strategies – These strategies are used to reduce the use of SOVs, as the overall objective of TDM is to reduce the miles traveled by automobile or to shift automobile travel outside the peak travel hours. </w:t>
      </w:r>
    </w:p>
    <w:p w14:paraId="73E44CBF" w14:textId="774686EC" w:rsidR="00CB642F" w:rsidRDefault="0032377D" w:rsidP="00704F08">
      <w:pPr>
        <w:pStyle w:val="ListParagraph"/>
        <w:numPr>
          <w:ilvl w:val="0"/>
          <w:numId w:val="13"/>
        </w:numPr>
      </w:pPr>
      <w:r>
        <w:t>Land Use/Growth Management Strategies – These strategies include policies and regulations that would decrease the total number of auto trips and trip lengths while promoting transit and non-motorized transportation options.</w:t>
      </w:r>
      <w:r w:rsidR="00CB642F">
        <w:br w:type="page"/>
      </w:r>
    </w:p>
    <w:p w14:paraId="6C614FD3" w14:textId="77777777" w:rsidR="0032377D" w:rsidRPr="0013199F" w:rsidRDefault="0032377D" w:rsidP="0032377D">
      <w:pPr>
        <w:rPr>
          <w:b/>
          <w:bCs/>
          <w:i/>
          <w:iCs/>
        </w:rPr>
      </w:pPr>
      <w:r w:rsidRPr="0013199F">
        <w:rPr>
          <w:b/>
          <w:bCs/>
          <w:i/>
          <w:iCs/>
        </w:rPr>
        <w:lastRenderedPageBreak/>
        <w:t>Tier 2: Strategies to Shift Automobile Trips to Other Modes</w:t>
      </w:r>
    </w:p>
    <w:p w14:paraId="6C40481D" w14:textId="0A8F22F4" w:rsidR="0032377D" w:rsidRDefault="0032377D" w:rsidP="0013199F">
      <w:pPr>
        <w:pStyle w:val="ListParagraph"/>
        <w:numPr>
          <w:ilvl w:val="0"/>
          <w:numId w:val="13"/>
        </w:numPr>
      </w:pPr>
      <w:r>
        <w:t>Public Transit Strategies – Two types of strategies, capital improvements and operating improvements, are used to enhance the attractiveness of public transit services to shift auto trips to transit. Transit capital improvements generally modernize the transit systems and improve their efficiency; operating improvements make transit more accessible and attractive.</w:t>
      </w:r>
    </w:p>
    <w:p w14:paraId="791B611D" w14:textId="276004E5" w:rsidR="0032377D" w:rsidRDefault="0032377D" w:rsidP="0013199F">
      <w:pPr>
        <w:pStyle w:val="ListParagraph"/>
        <w:numPr>
          <w:ilvl w:val="0"/>
          <w:numId w:val="13"/>
        </w:numPr>
      </w:pPr>
      <w:r>
        <w:t xml:space="preserve">Non-Motorized Transportation Strategies – Non-motorized strategies include bicycle, pedestrian, and multiuse path facility improvements that encourage non-motorized modes of transportation instead of </w:t>
      </w:r>
      <w:r w:rsidR="00216454" w:rsidRPr="00216454">
        <w:t>Single-Occupant Vehicles (SOVs)</w:t>
      </w:r>
      <w:r>
        <w:t xml:space="preserve"> trips.</w:t>
      </w:r>
    </w:p>
    <w:p w14:paraId="2A699AFC" w14:textId="77777777" w:rsidR="0032377D" w:rsidRPr="0013199F" w:rsidRDefault="0032377D" w:rsidP="0032377D">
      <w:pPr>
        <w:rPr>
          <w:b/>
          <w:bCs/>
          <w:i/>
          <w:iCs/>
        </w:rPr>
      </w:pPr>
      <w:r w:rsidRPr="0013199F">
        <w:rPr>
          <w:b/>
          <w:bCs/>
          <w:i/>
          <w:iCs/>
        </w:rPr>
        <w:t xml:space="preserve">Tier 3: Strategies to Shift Trips from </w:t>
      </w:r>
      <w:bookmarkStart w:id="37" w:name="_Hlk57734230"/>
      <w:r w:rsidRPr="0013199F">
        <w:rPr>
          <w:b/>
          <w:bCs/>
          <w:i/>
          <w:iCs/>
        </w:rPr>
        <w:t>Single-Occupant Vehicles (SOVs)</w:t>
      </w:r>
      <w:bookmarkEnd w:id="37"/>
      <w:r w:rsidRPr="0013199F">
        <w:rPr>
          <w:b/>
          <w:bCs/>
          <w:i/>
          <w:iCs/>
        </w:rPr>
        <w:t xml:space="preserve"> to High-Occupancy Vehicles (HOVs) </w:t>
      </w:r>
    </w:p>
    <w:p w14:paraId="306B7C5B" w14:textId="5FB21F1A" w:rsidR="0032377D" w:rsidRDefault="0032377D" w:rsidP="0013199F">
      <w:pPr>
        <w:pStyle w:val="ListParagraph"/>
        <w:numPr>
          <w:ilvl w:val="0"/>
          <w:numId w:val="13"/>
        </w:numPr>
      </w:pPr>
      <w:r>
        <w:t>Transportation Demand Management Strategies – In addition to the TDM Strategies included in Tier 1, additional strategies are available in Tier 3 that encourage the use of ride-sharing and other forms of HOV implementation.</w:t>
      </w:r>
    </w:p>
    <w:p w14:paraId="268E7B7D" w14:textId="77777777" w:rsidR="0032377D" w:rsidRPr="0013199F" w:rsidRDefault="0032377D" w:rsidP="0032377D">
      <w:pPr>
        <w:rPr>
          <w:b/>
          <w:bCs/>
          <w:i/>
          <w:iCs/>
        </w:rPr>
      </w:pPr>
      <w:r w:rsidRPr="0013199F">
        <w:rPr>
          <w:b/>
          <w:bCs/>
          <w:i/>
          <w:iCs/>
        </w:rPr>
        <w:t>Tier 4: Strategies to Improve Roadway Operations</w:t>
      </w:r>
    </w:p>
    <w:p w14:paraId="43242860" w14:textId="77C62A6E" w:rsidR="0032377D" w:rsidRDefault="0032377D" w:rsidP="0013199F">
      <w:pPr>
        <w:pStyle w:val="ListParagraph"/>
        <w:numPr>
          <w:ilvl w:val="0"/>
          <w:numId w:val="13"/>
        </w:numPr>
      </w:pPr>
      <w:r>
        <w:t>Autonomous, Connected, Electric, and Shared</w:t>
      </w:r>
      <w:r w:rsidR="0013199F">
        <w:t>-Use</w:t>
      </w:r>
      <w:r>
        <w:t xml:space="preserve">(ACES) – The strategies in ACES use new and emerging technologies to mitigate congestion while improving safety and environmental impacts. Typically, these systems are made up of many components, including sensors, electronic signs, cameras, controls, and communication technologies. ACES strategies are sets of components working together to provide information and allow greater control of the operation of the transportation system. </w:t>
      </w:r>
    </w:p>
    <w:p w14:paraId="5D2DCD08" w14:textId="1FAB561A" w:rsidR="0032377D" w:rsidRDefault="0032377D" w:rsidP="0013199F">
      <w:pPr>
        <w:pStyle w:val="ListParagraph"/>
        <w:numPr>
          <w:ilvl w:val="0"/>
          <w:numId w:val="13"/>
        </w:numPr>
      </w:pPr>
      <w:r>
        <w:t>Transportation Systems Management</w:t>
      </w:r>
      <w:r w:rsidR="0013199F">
        <w:t xml:space="preserve"> </w:t>
      </w:r>
      <w:r>
        <w:t xml:space="preserve">(TSM) strategies identify operational improvements to enhance the capacity of the existing system. These strategies typically are used together with ACES technologies to better manage and operate existing transportation facilities. </w:t>
      </w:r>
    </w:p>
    <w:p w14:paraId="411F83CC" w14:textId="10C0E9B6" w:rsidR="0032377D" w:rsidRDefault="0032377D" w:rsidP="0013199F">
      <w:pPr>
        <w:pStyle w:val="ListParagraph"/>
        <w:numPr>
          <w:ilvl w:val="0"/>
          <w:numId w:val="13"/>
        </w:numPr>
      </w:pPr>
      <w:r>
        <w:t>Freeway Incident Detection and Management</w:t>
      </w:r>
      <w:r w:rsidR="0013199F">
        <w:t xml:space="preserve"> </w:t>
      </w:r>
      <w:r>
        <w:t>– This strategy addresses primarily non-recurring congestion, which typically includes video monitoring and dispatch systems and may also include roving service patrol vehicles.</w:t>
      </w:r>
    </w:p>
    <w:p w14:paraId="7110056B" w14:textId="35A668FC" w:rsidR="0032377D" w:rsidRDefault="0032377D" w:rsidP="0013199F">
      <w:pPr>
        <w:pStyle w:val="ListParagraph"/>
        <w:numPr>
          <w:ilvl w:val="0"/>
          <w:numId w:val="13"/>
        </w:numPr>
      </w:pPr>
      <w:r>
        <w:t>Access Management</w:t>
      </w:r>
      <w:r w:rsidR="0013199F">
        <w:t xml:space="preserve"> </w:t>
      </w:r>
      <w:r>
        <w:t>– This strategy includes adoption of policies to regulate driveways and limit curb cuts and/or policies that require continuity of sidewalk, bicycle, and multiuse path networks.</w:t>
      </w:r>
    </w:p>
    <w:p w14:paraId="16F4EB23" w14:textId="6727BF43" w:rsidR="0032377D" w:rsidRDefault="0032377D" w:rsidP="0013199F">
      <w:pPr>
        <w:pStyle w:val="ListParagraph"/>
        <w:numPr>
          <w:ilvl w:val="0"/>
          <w:numId w:val="13"/>
        </w:numPr>
      </w:pPr>
      <w:r>
        <w:t>Corridor Preservation</w:t>
      </w:r>
      <w:r w:rsidR="0013199F">
        <w:t xml:space="preserve"> – </w:t>
      </w:r>
      <w:r>
        <w:t xml:space="preserve"> This strategy includes implementing, where applicable, land acquisition techniques such as full title purchases of future rights-of-way and purchase of easements to plan proactively in anticipation of future roadway capacity demands.</w:t>
      </w:r>
    </w:p>
    <w:p w14:paraId="4CED58E8" w14:textId="10E48EDC" w:rsidR="0032377D" w:rsidRDefault="0032377D" w:rsidP="0013199F">
      <w:pPr>
        <w:pStyle w:val="ListParagraph"/>
        <w:numPr>
          <w:ilvl w:val="0"/>
          <w:numId w:val="13"/>
        </w:numPr>
      </w:pPr>
      <w:r>
        <w:t>Corridor Management</w:t>
      </w:r>
      <w:r w:rsidR="0013199F">
        <w:t xml:space="preserve"> –</w:t>
      </w:r>
      <w:r>
        <w:t xml:space="preserve"> This strategy is applicable primarily in moderate- to high-density areas and includes strategies to manage corridor rights-of-way. The strategies range from land-use regulations to landowner agreements such as subdivision reservations, which are mandatory dedications of portions of subdivided lots that lie in the future right-of-way.</w:t>
      </w:r>
    </w:p>
    <w:p w14:paraId="4878A927" w14:textId="77777777" w:rsidR="0032377D" w:rsidRPr="0013199F" w:rsidRDefault="0032377D" w:rsidP="0032377D">
      <w:pPr>
        <w:rPr>
          <w:b/>
          <w:bCs/>
          <w:i/>
          <w:iCs/>
        </w:rPr>
      </w:pPr>
      <w:r w:rsidRPr="0013199F">
        <w:rPr>
          <w:b/>
          <w:bCs/>
          <w:i/>
          <w:iCs/>
        </w:rPr>
        <w:t>Tier 5: Strategies to Add Capacity</w:t>
      </w:r>
    </w:p>
    <w:p w14:paraId="11E05155" w14:textId="57FE1415" w:rsidR="0032377D" w:rsidRDefault="0032377D" w:rsidP="0032377D">
      <w:r>
        <w:t xml:space="preserve">Strategies to add capacity are the costliest and least desirable strategies and should be considered as last-resort methods for reducing and managing congestion. As the strategy of cities trying to “build” </w:t>
      </w:r>
      <w:r>
        <w:lastRenderedPageBreak/>
        <w:t>themselves out of congestion has not provided the intended results, capacity-adding strategies should be applied after determining the demand and operational management strategies identified earlier are not feasible or are insufficient in their mitigative impact. The key strategy in Tier 5 is to increase the capacity of congested roadways through additional general-purpose travel lanes.</w:t>
      </w:r>
    </w:p>
    <w:p w14:paraId="50DE59EC" w14:textId="040FF2F9" w:rsidR="00BB2520" w:rsidRPr="0013199F" w:rsidRDefault="00BB2520" w:rsidP="0013199F">
      <w:pPr>
        <w:pStyle w:val="Heading2"/>
        <w:rPr>
          <w:rFonts w:eastAsia="HelveticaNeueLT-Condensed"/>
        </w:rPr>
      </w:pPr>
      <w:bookmarkStart w:id="38" w:name="_Toc59588926"/>
      <w:bookmarkEnd w:id="4"/>
      <w:r w:rsidRPr="0013199F">
        <w:rPr>
          <w:rFonts w:eastAsia="HelveticaNeueLT-Condensed"/>
        </w:rPr>
        <w:t>Selected Strategies</w:t>
      </w:r>
      <w:r w:rsidR="0013199F">
        <w:rPr>
          <w:rFonts w:eastAsia="HelveticaNeueLT-Condensed"/>
        </w:rPr>
        <w:t xml:space="preserve"> for the LRTP</w:t>
      </w:r>
      <w:bookmarkEnd w:id="38"/>
    </w:p>
    <w:p w14:paraId="12D26394" w14:textId="3702B2DE" w:rsidR="0013199F" w:rsidRPr="002F7B92" w:rsidRDefault="00BB2520" w:rsidP="002F7B92">
      <w:r w:rsidRPr="002F7B92">
        <w:t>This step involves implementing and managing the</w:t>
      </w:r>
      <w:r w:rsidR="0013199F" w:rsidRPr="002F7B92">
        <w:t xml:space="preserve"> </w:t>
      </w:r>
      <w:r w:rsidRPr="002F7B92">
        <w:t>defined strategies. The congested corridors can be</w:t>
      </w:r>
      <w:r w:rsidR="0013199F" w:rsidRPr="002F7B92">
        <w:t xml:space="preserve"> </w:t>
      </w:r>
      <w:r w:rsidRPr="002F7B92">
        <w:t>screened for application of the strategies above. However,</w:t>
      </w:r>
      <w:r w:rsidR="0013199F" w:rsidRPr="002F7B92">
        <w:t xml:space="preserve"> N</w:t>
      </w:r>
      <w:r w:rsidRPr="002F7B92">
        <w:t>ew strategies may be added and/or removed based on</w:t>
      </w:r>
      <w:r w:rsidR="0013199F" w:rsidRPr="002F7B92">
        <w:t xml:space="preserve"> </w:t>
      </w:r>
      <w:r w:rsidRPr="002F7B92">
        <w:t>the prevailing conditions and local decisions.</w:t>
      </w:r>
      <w:r w:rsidR="0013199F" w:rsidRPr="002F7B92">
        <w:t xml:space="preserve"> </w:t>
      </w:r>
    </w:p>
    <w:p w14:paraId="4ADB0A12" w14:textId="50A56C07" w:rsidR="00BB2520" w:rsidRDefault="00BB2520" w:rsidP="002F7B92">
      <w:r w:rsidRPr="002F7B92">
        <w:t>Managers of the CMP should work closely with the</w:t>
      </w:r>
      <w:r w:rsidR="0013199F" w:rsidRPr="002F7B92">
        <w:t xml:space="preserve"> </w:t>
      </w:r>
      <w:r w:rsidRPr="002F7B92">
        <w:t>operating agencies that have participated in the CMP.</w:t>
      </w:r>
      <w:r w:rsidR="0013199F" w:rsidRPr="002F7B92">
        <w:t xml:space="preserve"> </w:t>
      </w:r>
      <w:r w:rsidRPr="002F7B92">
        <w:t>Information developed throughout the process should be</w:t>
      </w:r>
      <w:r w:rsidR="0013199F" w:rsidRPr="002F7B92">
        <w:t xml:space="preserve"> </w:t>
      </w:r>
      <w:r w:rsidRPr="002F7B92">
        <w:t>applied to establish priorities in the TIP, thereby facilitating</w:t>
      </w:r>
      <w:r w:rsidR="0013199F" w:rsidRPr="002F7B92">
        <w:t xml:space="preserve"> </w:t>
      </w:r>
      <w:r w:rsidRPr="002F7B92">
        <w:t>the implementation of the CMP. This ensures a linkage</w:t>
      </w:r>
      <w:r w:rsidR="0013199F" w:rsidRPr="002F7B92">
        <w:t xml:space="preserve"> </w:t>
      </w:r>
      <w:r w:rsidRPr="002F7B92">
        <w:t>between the CMP and funding decisions either through a</w:t>
      </w:r>
      <w:r w:rsidR="0013199F" w:rsidRPr="002F7B92">
        <w:t xml:space="preserve"> </w:t>
      </w:r>
      <w:r w:rsidRPr="002F7B92">
        <w:t>formal ranking and weighting of strategies and projects,</w:t>
      </w:r>
      <w:r w:rsidR="0013199F" w:rsidRPr="002F7B92">
        <w:t xml:space="preserve"> </w:t>
      </w:r>
      <w:r w:rsidRPr="002F7B92">
        <w:t>or through other formal or informal approaches.</w:t>
      </w:r>
      <w:r w:rsidR="0013199F" w:rsidRPr="002F7B92">
        <w:t xml:space="preserve"> </w:t>
      </w:r>
    </w:p>
    <w:p w14:paraId="58A7217B" w14:textId="77777777" w:rsidR="00D33BC3" w:rsidRDefault="00D33BC3" w:rsidP="002F7B92">
      <w:pPr>
        <w:pStyle w:val="Heading3"/>
      </w:pPr>
      <w:bookmarkStart w:id="39" w:name="_Toc54965124"/>
      <w:r>
        <w:t>Traffic Signals and Intelligent Transportation Systems</w:t>
      </w:r>
      <w:bookmarkEnd w:id="39"/>
    </w:p>
    <w:p w14:paraId="1EBC4C45" w14:textId="38816D7E" w:rsidR="00D33BC3" w:rsidRDefault="00D33BC3" w:rsidP="00D33BC3">
      <w:r w:rsidRPr="005A1D4B">
        <w:t>An essential component t</w:t>
      </w:r>
      <w:r>
        <w:t>o provide</w:t>
      </w:r>
      <w:r w:rsidRPr="005A1D4B">
        <w:t xml:space="preserve"> for safe and effective operation of a transportation system includes the traffic control devices that impact capacity of the roadway network but can improve safety and efficiency through traffic signal timing and incident management via adjustments made by the Charlotte County Traffic Management Center (TMC) staff.</w:t>
      </w:r>
      <w:r>
        <w:t xml:space="preserve"> As a study prioritized by the MPO and funded for completion next year, the ITS Master Plan will provide guidance for relevant ITS technologies and discuss project implementation priorities throughout the County. ITS technology projects that should be considered within the ITS Master Plan should provide congestion mitigation and safety improvements. These types of projects include but are not limited to dynamic messaging, advanced traveler information systems, integrated corridor management, transit signal priority, and support for operational strategies and improvements.</w:t>
      </w:r>
      <w:r w:rsidRPr="002F7B92">
        <w:rPr>
          <w:b/>
          <w:bCs/>
        </w:rPr>
        <w:t xml:space="preserve"> </w:t>
      </w:r>
      <w:r w:rsidRPr="002F7B92">
        <w:rPr>
          <w:b/>
          <w:bCs/>
        </w:rPr>
        <w:fldChar w:fldCharType="begin"/>
      </w:r>
      <w:r w:rsidRPr="002F7B92">
        <w:rPr>
          <w:b/>
          <w:bCs/>
        </w:rPr>
        <w:instrText xml:space="preserve"> REF _Ref49967532 \h </w:instrText>
      </w:r>
      <w:r w:rsidR="002F7B92">
        <w:rPr>
          <w:b/>
          <w:bCs/>
        </w:rPr>
        <w:instrText xml:space="preserve"> \* MERGEFORMAT </w:instrText>
      </w:r>
      <w:r w:rsidRPr="002F7B92">
        <w:rPr>
          <w:b/>
          <w:bCs/>
        </w:rPr>
      </w:r>
      <w:r w:rsidRPr="002F7B92">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12</w:t>
      </w:r>
      <w:r w:rsidRPr="002F7B92">
        <w:rPr>
          <w:b/>
          <w:bCs/>
        </w:rPr>
        <w:fldChar w:fldCharType="end"/>
      </w:r>
      <w:r>
        <w:t xml:space="preserve"> provides an overview of the </w:t>
      </w:r>
      <w:r w:rsidRPr="00DE1B70">
        <w:t>100 traffic signals currently communicating with the TMC</w:t>
      </w:r>
      <w:r>
        <w:t xml:space="preserve">, </w:t>
      </w:r>
      <w:r w:rsidRPr="00DE1B70">
        <w:t>13 isolated signals that are not connected</w:t>
      </w:r>
      <w:r>
        <w:t xml:space="preserve"> and the location of </w:t>
      </w:r>
      <w:r w:rsidRPr="00DE1B70">
        <w:t xml:space="preserve">65 Closed Circuit Television (CCTV) </w:t>
      </w:r>
      <w:r>
        <w:t>ca</w:t>
      </w:r>
      <w:r w:rsidRPr="00DE1B70">
        <w:t>m</w:t>
      </w:r>
      <w:r>
        <w:t>eras used for traffic monitoring.</w:t>
      </w:r>
    </w:p>
    <w:p w14:paraId="5AD5283F" w14:textId="3E75DEA4" w:rsidR="00F80D0C" w:rsidRDefault="00F80D0C" w:rsidP="00D33BC3"/>
    <w:p w14:paraId="691FD322" w14:textId="77777777" w:rsidR="00CB642F" w:rsidRDefault="00CB642F" w:rsidP="00D33BC3">
      <w:pPr>
        <w:sectPr w:rsidR="00CB642F" w:rsidSect="00CB642F">
          <w:headerReference w:type="default" r:id="rId38"/>
          <w:footerReference w:type="default" r:id="rId39"/>
          <w:pgSz w:w="12240" w:h="15840"/>
          <w:pgMar w:top="1800" w:right="1440" w:bottom="1440" w:left="1440" w:header="720" w:footer="720" w:gutter="0"/>
          <w:pgNumType w:chapStyle="1"/>
          <w:cols w:space="720"/>
          <w:docGrid w:linePitch="360"/>
        </w:sectPr>
      </w:pPr>
    </w:p>
    <w:p w14:paraId="44717977" w14:textId="05033BC8" w:rsidR="00D33BC3" w:rsidRPr="00D24A0B" w:rsidRDefault="00D33BC3" w:rsidP="00D33BC3">
      <w:pPr>
        <w:pStyle w:val="Caption"/>
        <w:rPr>
          <w:highlight w:val="yellow"/>
        </w:rPr>
      </w:pPr>
      <w:bookmarkStart w:id="40" w:name="_Ref49967532"/>
      <w:bookmarkStart w:id="41" w:name="_Toc53412441"/>
      <w:bookmarkStart w:id="42" w:name="_Toc59588942"/>
      <w:r>
        <w:lastRenderedPageBreak/>
        <w:t xml:space="preserve">Figure </w:t>
      </w:r>
      <w:fldSimple w:instr=" STYLEREF 1 \s ">
        <w:r w:rsidR="00B0424A">
          <w:rPr>
            <w:noProof/>
          </w:rPr>
          <w:t>6</w:t>
        </w:r>
      </w:fldSimple>
      <w:r w:rsidR="00CA7DFD">
        <w:noBreakHyphen/>
      </w:r>
      <w:fldSimple w:instr=" SEQ Figure \* ARABIC \s 1 ">
        <w:r w:rsidR="00B0424A">
          <w:rPr>
            <w:noProof/>
          </w:rPr>
          <w:t>12</w:t>
        </w:r>
      </w:fldSimple>
      <w:bookmarkEnd w:id="40"/>
      <w:r>
        <w:t>: Traffic Signals and ITS</w:t>
      </w:r>
      <w:bookmarkEnd w:id="41"/>
      <w:bookmarkEnd w:id="42"/>
    </w:p>
    <w:p w14:paraId="12C1E06D" w14:textId="1B5C42A3" w:rsidR="003F21B1" w:rsidRDefault="00160286" w:rsidP="00160286">
      <w:pPr>
        <w:jc w:val="center"/>
      </w:pPr>
      <w:r>
        <w:rPr>
          <w:noProof/>
        </w:rPr>
        <w:drawing>
          <wp:inline distT="0" distB="0" distL="0" distR="0" wp14:anchorId="138D1444" wp14:editId="6828BF86">
            <wp:extent cx="12188952" cy="7891272"/>
            <wp:effectExtent l="0" t="0" r="3175" b="0"/>
            <wp:docPr id="31" name="Picture 31" descr="Map of traffic signals and intelligent transportation systems in Charlott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 of traffic signals and intelligent transportation systems in Charlotte Count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88952" cy="7891272"/>
                    </a:xfrm>
                    <a:prstGeom prst="rect">
                      <a:avLst/>
                    </a:prstGeom>
                    <a:noFill/>
                    <a:ln>
                      <a:noFill/>
                    </a:ln>
                  </pic:spPr>
                </pic:pic>
              </a:graphicData>
            </a:graphic>
          </wp:inline>
        </w:drawing>
      </w:r>
    </w:p>
    <w:p w14:paraId="78FE17AC" w14:textId="7322A286" w:rsidR="003F21B1" w:rsidRDefault="003F21B1" w:rsidP="00D33BC3">
      <w:pPr>
        <w:jc w:val="center"/>
        <w:sectPr w:rsidR="003F21B1" w:rsidSect="003F21B1">
          <w:headerReference w:type="default" r:id="rId41"/>
          <w:footerReference w:type="default" r:id="rId42"/>
          <w:pgSz w:w="24480" w:h="15840" w:orient="landscape" w:code="17"/>
          <w:pgMar w:top="1800" w:right="1440" w:bottom="1152" w:left="1440" w:header="720" w:footer="720" w:gutter="0"/>
          <w:pgNumType w:chapStyle="1"/>
          <w:cols w:space="720"/>
          <w:docGrid w:linePitch="360"/>
        </w:sectPr>
      </w:pPr>
    </w:p>
    <w:p w14:paraId="509C403B" w14:textId="78B22817" w:rsidR="00D33BC3" w:rsidRDefault="00D33BC3" w:rsidP="00124CB1">
      <w:pPr>
        <w:pStyle w:val="Heading3"/>
      </w:pPr>
      <w:bookmarkStart w:id="43" w:name="_Toc54965125"/>
      <w:r>
        <w:lastRenderedPageBreak/>
        <w:t>Priority Intersection</w:t>
      </w:r>
      <w:r w:rsidR="00BB2520">
        <w:t>s</w:t>
      </w:r>
      <w:r>
        <w:t xml:space="preserve"> and Corridors</w:t>
      </w:r>
      <w:bookmarkEnd w:id="43"/>
    </w:p>
    <w:p w14:paraId="1559067B" w14:textId="27C6958D" w:rsidR="00D33BC3" w:rsidRDefault="00D33BC3" w:rsidP="00D33BC3">
      <w:r>
        <w:t xml:space="preserve">To improve how traffic operates and the safety of those using the transportation system, strategies for improving the function of roads or reducing travel demand were identified. The MPO has prioritized improvements at intersections and along key corridors consistent with the crash and congestion analysis. </w:t>
      </w:r>
      <w:r w:rsidR="00CA7DFD" w:rsidRPr="002F7B92">
        <w:rPr>
          <w:b/>
          <w:bCs/>
        </w:rPr>
        <w:fldChar w:fldCharType="begin"/>
      </w:r>
      <w:r w:rsidR="00CA7DFD" w:rsidRPr="002F7B92">
        <w:rPr>
          <w:b/>
          <w:bCs/>
        </w:rPr>
        <w:instrText xml:space="preserve"> REF _Ref56690874 \h </w:instrText>
      </w:r>
      <w:r w:rsidR="002F7B92">
        <w:rPr>
          <w:b/>
          <w:bCs/>
        </w:rPr>
        <w:instrText xml:space="preserve"> \* MERGEFORMAT </w:instrText>
      </w:r>
      <w:r w:rsidR="00CA7DFD" w:rsidRPr="002F7B92">
        <w:rPr>
          <w:b/>
          <w:bCs/>
        </w:rPr>
      </w:r>
      <w:r w:rsidR="00CA7DFD" w:rsidRPr="002F7B92">
        <w:rPr>
          <w:b/>
          <w:bCs/>
        </w:rPr>
        <w:fldChar w:fldCharType="separate"/>
      </w:r>
      <w:r w:rsidR="00B0424A" w:rsidRPr="00B0424A">
        <w:rPr>
          <w:b/>
          <w:bCs/>
        </w:rPr>
        <w:t xml:space="preserve">Figure </w:t>
      </w:r>
      <w:r w:rsidR="00B0424A" w:rsidRPr="00B0424A">
        <w:rPr>
          <w:b/>
          <w:bCs/>
          <w:noProof/>
        </w:rPr>
        <w:t>6</w:t>
      </w:r>
      <w:r w:rsidR="00B0424A" w:rsidRPr="00B0424A">
        <w:rPr>
          <w:b/>
          <w:bCs/>
          <w:noProof/>
        </w:rPr>
        <w:noBreakHyphen/>
        <w:t>13</w:t>
      </w:r>
      <w:r w:rsidR="00CA7DFD" w:rsidRPr="002F7B92">
        <w:rPr>
          <w:b/>
          <w:bCs/>
        </w:rPr>
        <w:fldChar w:fldCharType="end"/>
      </w:r>
      <w:r>
        <w:t xml:space="preserve"> shows the specific intersection along SR 776, US 41 and US 17 at SR 31 where the MPO has prioritized funding for intersection improvements. </w:t>
      </w:r>
    </w:p>
    <w:p w14:paraId="33D9B3D7" w14:textId="0038225F" w:rsidR="00875DF0" w:rsidRDefault="00D33BC3" w:rsidP="00CA7DFD">
      <w:bookmarkStart w:id="44" w:name="_Ref50033665"/>
      <w:bookmarkStart w:id="45" w:name="_Toc53412442"/>
      <w:r>
        <w:t>FDOT has conducted the US 41 Corridor Vision Plan which includes a series of mobility and safety related strategies for the corridor that align with the community’s vision.</w:t>
      </w:r>
      <w:r w:rsidR="00875DF0">
        <w:t xml:space="preserve"> Strategies identified in the study were grouped into categories of Design, Traffic/Speed/Safety, Planning and Project Development, Aesthetics and Landscaping, Transit and Bicycle/Pedestrian Improvements, and Freight. Additional information on the study recommendations </w:t>
      </w:r>
      <w:r w:rsidR="00C76489">
        <w:t xml:space="preserve">is </w:t>
      </w:r>
      <w:r w:rsidR="00875DF0">
        <w:t>available at the project website (</w:t>
      </w:r>
      <w:hyperlink r:id="rId43" w:history="1">
        <w:r w:rsidR="00875DF0" w:rsidRPr="00E1612B">
          <w:rPr>
            <w:rStyle w:val="Hyperlink"/>
          </w:rPr>
          <w:t>http://www.swflroads.com/us41charlottevision/</w:t>
        </w:r>
      </w:hyperlink>
      <w:r w:rsidR="00875DF0">
        <w:t xml:space="preserve">). </w:t>
      </w:r>
    </w:p>
    <w:p w14:paraId="135A5781" w14:textId="7CFA92AB" w:rsidR="00D33BC3" w:rsidRDefault="00D33BC3" w:rsidP="00CA7DFD">
      <w:r>
        <w:t>SR 776 serves as the only connection in Charlotte County across the Myakka River. The MPO has identified this critical transportation corridor as a priority. Future study and evaluation of this corridor will provide the MPO and FDOT with the specific strategies and locations for future transportation investments.</w:t>
      </w:r>
    </w:p>
    <w:p w14:paraId="06928847" w14:textId="55059295" w:rsidR="00D33BC3" w:rsidRPr="00C53576" w:rsidRDefault="00875DF0" w:rsidP="00CA7DFD">
      <w:r>
        <w:t xml:space="preserve">A list of the CMP Projects included in the Cost Feasible Plan are listed below in </w:t>
      </w:r>
      <w:r w:rsidRPr="00875DF0">
        <w:rPr>
          <w:b/>
          <w:bCs/>
        </w:rPr>
        <w:fldChar w:fldCharType="begin"/>
      </w:r>
      <w:r w:rsidRPr="00875DF0">
        <w:rPr>
          <w:b/>
          <w:bCs/>
        </w:rPr>
        <w:instrText xml:space="preserve"> REF _Ref59585842 \h </w:instrText>
      </w:r>
      <w:r>
        <w:rPr>
          <w:b/>
          <w:bCs/>
        </w:rPr>
        <w:instrText xml:space="preserve"> \* MERGEFORMAT </w:instrText>
      </w:r>
      <w:r w:rsidRPr="00875DF0">
        <w:rPr>
          <w:b/>
          <w:bCs/>
        </w:rPr>
      </w:r>
      <w:r w:rsidRPr="00875DF0">
        <w:rPr>
          <w:b/>
          <w:bCs/>
        </w:rPr>
        <w:fldChar w:fldCharType="separate"/>
      </w:r>
      <w:r w:rsidR="00B0424A" w:rsidRPr="00B0424A">
        <w:rPr>
          <w:b/>
          <w:bCs/>
        </w:rPr>
        <w:t xml:space="preserve">Table </w:t>
      </w:r>
      <w:r w:rsidR="00B0424A" w:rsidRPr="00B0424A">
        <w:rPr>
          <w:b/>
          <w:bCs/>
          <w:noProof/>
        </w:rPr>
        <w:t>6</w:t>
      </w:r>
      <w:r w:rsidR="00B0424A" w:rsidRPr="00B0424A">
        <w:rPr>
          <w:b/>
          <w:bCs/>
          <w:noProof/>
        </w:rPr>
        <w:noBreakHyphen/>
        <w:t>2</w:t>
      </w:r>
      <w:r w:rsidRPr="00875DF0">
        <w:rPr>
          <w:b/>
          <w:bCs/>
        </w:rPr>
        <w:fldChar w:fldCharType="end"/>
      </w:r>
      <w:r>
        <w:rPr>
          <w:b/>
          <w:bCs/>
        </w:rPr>
        <w:t>.</w:t>
      </w:r>
      <w:r>
        <w:t xml:space="preserve"> Additional information </w:t>
      </w:r>
      <w:r w:rsidR="00C53576">
        <w:t xml:space="preserve">on project costs and timing are included in </w:t>
      </w:r>
      <w:r w:rsidR="00C53576">
        <w:rPr>
          <w:b/>
          <w:bCs/>
        </w:rPr>
        <w:t>Chapter 8</w:t>
      </w:r>
      <w:r w:rsidR="00C53576">
        <w:t>.</w:t>
      </w:r>
    </w:p>
    <w:p w14:paraId="3B34937C" w14:textId="02F0D6FF" w:rsidR="00875DF0" w:rsidRDefault="00875DF0" w:rsidP="00875DF0">
      <w:pPr>
        <w:pStyle w:val="Caption"/>
      </w:pPr>
      <w:bookmarkStart w:id="46" w:name="_Ref59585842"/>
      <w:bookmarkStart w:id="47" w:name="_Toc59588928"/>
      <w:r>
        <w:t xml:space="preserve">Table </w:t>
      </w:r>
      <w:fldSimple w:instr=" STYLEREF 1 \s ">
        <w:r w:rsidR="00B0424A">
          <w:rPr>
            <w:noProof/>
          </w:rPr>
          <w:t>6</w:t>
        </w:r>
      </w:fldSimple>
      <w:r>
        <w:noBreakHyphen/>
      </w:r>
      <w:fldSimple w:instr=" SEQ Table \* ARABIC \s 1 ">
        <w:r w:rsidR="00B0424A">
          <w:rPr>
            <w:noProof/>
          </w:rPr>
          <w:t>2</w:t>
        </w:r>
      </w:fldSimple>
      <w:bookmarkEnd w:id="46"/>
      <w:r>
        <w:t>: Cost Feasible Congestion Management Projects</w:t>
      </w:r>
      <w:bookmarkEnd w:id="47"/>
    </w:p>
    <w:tbl>
      <w:tblPr>
        <w:tblStyle w:val="ListTable4-Accent2"/>
        <w:tblW w:w="0" w:type="auto"/>
        <w:tblLook w:val="04A0" w:firstRow="1" w:lastRow="0" w:firstColumn="1" w:lastColumn="0" w:noHBand="0" w:noVBand="1"/>
      </w:tblPr>
      <w:tblGrid>
        <w:gridCol w:w="3116"/>
        <w:gridCol w:w="3117"/>
        <w:gridCol w:w="3117"/>
      </w:tblGrid>
      <w:tr w:rsidR="00C53576" w14:paraId="5E461709" w14:textId="77777777" w:rsidTr="00C53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C8E35BD" w14:textId="57DC2159" w:rsidR="00C53576" w:rsidRDefault="00C53576" w:rsidP="00C53576">
            <w:r w:rsidRPr="001245F4">
              <w:rPr>
                <w:rFonts w:eastAsia="Times New Roman" w:cs="Calibri"/>
                <w:color w:val="FFFFFF"/>
                <w:sz w:val="20"/>
                <w:szCs w:val="20"/>
              </w:rPr>
              <w:t>Facility</w:t>
            </w:r>
          </w:p>
        </w:tc>
        <w:tc>
          <w:tcPr>
            <w:tcW w:w="3117" w:type="dxa"/>
          </w:tcPr>
          <w:p w14:paraId="26B085A1" w14:textId="32F826A7" w:rsidR="00C53576" w:rsidRDefault="00C53576" w:rsidP="00C53576">
            <w:pPr>
              <w:cnfStyle w:val="100000000000" w:firstRow="1" w:lastRow="0" w:firstColumn="0" w:lastColumn="0" w:oddVBand="0" w:evenVBand="0" w:oddHBand="0" w:evenHBand="0" w:firstRowFirstColumn="0" w:firstRowLastColumn="0" w:lastRowFirstColumn="0" w:lastRowLastColumn="0"/>
            </w:pPr>
            <w:r w:rsidRPr="001245F4">
              <w:rPr>
                <w:rFonts w:eastAsia="Times New Roman" w:cs="Calibri"/>
                <w:color w:val="FFFFFF"/>
                <w:sz w:val="20"/>
                <w:szCs w:val="20"/>
              </w:rPr>
              <w:t>From</w:t>
            </w:r>
          </w:p>
        </w:tc>
        <w:tc>
          <w:tcPr>
            <w:tcW w:w="3117" w:type="dxa"/>
          </w:tcPr>
          <w:p w14:paraId="5D032F9A" w14:textId="74EFADE8" w:rsidR="00C53576" w:rsidRDefault="00C53576" w:rsidP="00C53576">
            <w:pPr>
              <w:cnfStyle w:val="100000000000" w:firstRow="1" w:lastRow="0" w:firstColumn="0" w:lastColumn="0" w:oddVBand="0" w:evenVBand="0" w:oddHBand="0" w:evenHBand="0" w:firstRowFirstColumn="0" w:firstRowLastColumn="0" w:lastRowFirstColumn="0" w:lastRowLastColumn="0"/>
            </w:pPr>
            <w:r w:rsidRPr="001245F4">
              <w:rPr>
                <w:rFonts w:eastAsia="Times New Roman" w:cs="Calibri"/>
                <w:color w:val="FFFFFF"/>
                <w:sz w:val="20"/>
                <w:szCs w:val="20"/>
              </w:rPr>
              <w:t>Project Description</w:t>
            </w:r>
          </w:p>
        </w:tc>
      </w:tr>
      <w:tr w:rsidR="00C53576" w:rsidRPr="001245F4" w14:paraId="229FD863" w14:textId="77777777" w:rsidTr="00C535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6" w:type="dxa"/>
            <w:noWrap/>
            <w:hideMark/>
          </w:tcPr>
          <w:p w14:paraId="53B24D39" w14:textId="77777777"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SR 776 Future Corridor Study</w:t>
            </w:r>
          </w:p>
        </w:tc>
        <w:tc>
          <w:tcPr>
            <w:tcW w:w="3117" w:type="dxa"/>
            <w:noWrap/>
            <w:hideMark/>
          </w:tcPr>
          <w:p w14:paraId="7A495BD2" w14:textId="77777777"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 xml:space="preserve">From </w:t>
            </w:r>
            <w:r w:rsidRPr="001245F4">
              <w:rPr>
                <w:rFonts w:eastAsia="Times New Roman" w:cs="Calibri"/>
                <w:color w:val="000000"/>
                <w:sz w:val="20"/>
                <w:szCs w:val="20"/>
              </w:rPr>
              <w:t>Pine Street/Placida Rd</w:t>
            </w:r>
            <w:r>
              <w:rPr>
                <w:rFonts w:eastAsia="Times New Roman" w:cs="Calibri"/>
                <w:color w:val="000000"/>
                <w:sz w:val="20"/>
                <w:szCs w:val="20"/>
              </w:rPr>
              <w:t xml:space="preserve"> to US 41</w:t>
            </w:r>
          </w:p>
        </w:tc>
        <w:tc>
          <w:tcPr>
            <w:tcW w:w="3117" w:type="dxa"/>
            <w:noWrap/>
            <w:hideMark/>
          </w:tcPr>
          <w:p w14:paraId="6B547881" w14:textId="77777777"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Future Corridor Study</w:t>
            </w:r>
          </w:p>
        </w:tc>
      </w:tr>
      <w:tr w:rsidR="00C53576" w:rsidRPr="001245F4" w14:paraId="5DCACEEF" w14:textId="77777777" w:rsidTr="00C53576">
        <w:trPr>
          <w:trHeight w:val="20"/>
        </w:trPr>
        <w:tc>
          <w:tcPr>
            <w:cnfStyle w:val="001000000000" w:firstRow="0" w:lastRow="0" w:firstColumn="1" w:lastColumn="0" w:oddVBand="0" w:evenVBand="0" w:oddHBand="0" w:evenHBand="0" w:firstRowFirstColumn="0" w:firstRowLastColumn="0" w:lastRowFirstColumn="0" w:lastRowLastColumn="0"/>
            <w:tcW w:w="3116" w:type="dxa"/>
            <w:noWrap/>
            <w:hideMark/>
          </w:tcPr>
          <w:p w14:paraId="693D1A9D" w14:textId="77777777"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Taylor Rd</w:t>
            </w:r>
          </w:p>
        </w:tc>
        <w:tc>
          <w:tcPr>
            <w:tcW w:w="3117" w:type="dxa"/>
            <w:noWrap/>
            <w:hideMark/>
          </w:tcPr>
          <w:p w14:paraId="6832F244" w14:textId="77777777"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 xml:space="preserve">From </w:t>
            </w:r>
            <w:r w:rsidRPr="001245F4">
              <w:rPr>
                <w:rFonts w:eastAsia="Times New Roman" w:cs="Calibri"/>
                <w:color w:val="000000"/>
                <w:sz w:val="20"/>
                <w:szCs w:val="20"/>
              </w:rPr>
              <w:t>Airport Rd</w:t>
            </w:r>
            <w:r>
              <w:rPr>
                <w:rFonts w:eastAsia="Times New Roman" w:cs="Calibri"/>
                <w:color w:val="000000"/>
                <w:sz w:val="20"/>
                <w:szCs w:val="20"/>
              </w:rPr>
              <w:t xml:space="preserve"> to US 41</w:t>
            </w:r>
          </w:p>
        </w:tc>
        <w:tc>
          <w:tcPr>
            <w:tcW w:w="3117" w:type="dxa"/>
            <w:noWrap/>
            <w:hideMark/>
          </w:tcPr>
          <w:p w14:paraId="058516DD" w14:textId="77777777"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Complete Streets</w:t>
            </w:r>
          </w:p>
        </w:tc>
      </w:tr>
      <w:tr w:rsidR="00C53576" w:rsidRPr="001245F4" w14:paraId="257620D7" w14:textId="77777777" w:rsidTr="00C535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6" w:type="dxa"/>
            <w:noWrap/>
            <w:hideMark/>
          </w:tcPr>
          <w:p w14:paraId="48719EEF" w14:textId="77777777"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Marion Avenue / Olympia Avenue</w:t>
            </w:r>
          </w:p>
        </w:tc>
        <w:tc>
          <w:tcPr>
            <w:tcW w:w="3117" w:type="dxa"/>
            <w:noWrap/>
            <w:hideMark/>
          </w:tcPr>
          <w:p w14:paraId="49EB172F" w14:textId="77777777"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 xml:space="preserve">From </w:t>
            </w:r>
            <w:r w:rsidRPr="001245F4">
              <w:rPr>
                <w:rFonts w:eastAsia="Times New Roman" w:cs="Calibri"/>
                <w:color w:val="000000"/>
                <w:sz w:val="20"/>
                <w:szCs w:val="20"/>
              </w:rPr>
              <w:t>US 41</w:t>
            </w:r>
            <w:r>
              <w:rPr>
                <w:rFonts w:eastAsia="Times New Roman" w:cs="Calibri"/>
                <w:color w:val="000000"/>
                <w:sz w:val="20"/>
                <w:szCs w:val="20"/>
              </w:rPr>
              <w:t xml:space="preserve"> to Marlympia Way</w:t>
            </w:r>
          </w:p>
        </w:tc>
        <w:tc>
          <w:tcPr>
            <w:tcW w:w="3117" w:type="dxa"/>
            <w:noWrap/>
            <w:hideMark/>
          </w:tcPr>
          <w:p w14:paraId="5AE5302D" w14:textId="77777777"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Lane Repurposing - resurface and striping</w:t>
            </w:r>
          </w:p>
        </w:tc>
      </w:tr>
      <w:tr w:rsidR="00C53576" w:rsidRPr="001245F4" w14:paraId="55B11649" w14:textId="77777777" w:rsidTr="00C53576">
        <w:trPr>
          <w:trHeight w:val="20"/>
        </w:trPr>
        <w:tc>
          <w:tcPr>
            <w:cnfStyle w:val="001000000000" w:firstRow="0" w:lastRow="0" w:firstColumn="1" w:lastColumn="0" w:oddVBand="0" w:evenVBand="0" w:oddHBand="0" w:evenHBand="0" w:firstRowFirstColumn="0" w:firstRowLastColumn="0" w:lastRowFirstColumn="0" w:lastRowLastColumn="0"/>
            <w:tcW w:w="3116" w:type="dxa"/>
            <w:noWrap/>
            <w:hideMark/>
          </w:tcPr>
          <w:p w14:paraId="3FD6A090" w14:textId="77777777"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US 41 Corridor Vision Plan</w:t>
            </w:r>
          </w:p>
        </w:tc>
        <w:tc>
          <w:tcPr>
            <w:tcW w:w="3117" w:type="dxa"/>
            <w:noWrap/>
            <w:hideMark/>
          </w:tcPr>
          <w:p w14:paraId="27DA8097" w14:textId="77777777"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w:t>
            </w:r>
          </w:p>
        </w:tc>
        <w:tc>
          <w:tcPr>
            <w:tcW w:w="3117" w:type="dxa"/>
            <w:noWrap/>
            <w:hideMark/>
          </w:tcPr>
          <w:p w14:paraId="0483F740" w14:textId="77777777"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Corridor &amp; Safety Improvements</w:t>
            </w:r>
          </w:p>
        </w:tc>
      </w:tr>
      <w:tr w:rsidR="00C53576" w:rsidRPr="001245F4" w14:paraId="0C41BE1A" w14:textId="77777777" w:rsidTr="00C535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6" w:type="dxa"/>
            <w:noWrap/>
            <w:hideMark/>
          </w:tcPr>
          <w:p w14:paraId="05B0C5AA" w14:textId="77777777"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SR 31</w:t>
            </w:r>
          </w:p>
        </w:tc>
        <w:tc>
          <w:tcPr>
            <w:tcW w:w="3117" w:type="dxa"/>
            <w:noWrap/>
            <w:hideMark/>
          </w:tcPr>
          <w:p w14:paraId="699BC7BF" w14:textId="77777777"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CR 74</w:t>
            </w:r>
          </w:p>
        </w:tc>
        <w:tc>
          <w:tcPr>
            <w:tcW w:w="3117" w:type="dxa"/>
            <w:noWrap/>
            <w:hideMark/>
          </w:tcPr>
          <w:p w14:paraId="184AE50C" w14:textId="77777777"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Roundabout</w:t>
            </w:r>
          </w:p>
        </w:tc>
      </w:tr>
      <w:tr w:rsidR="00C53576" w:rsidRPr="001245F4" w14:paraId="37BC485A" w14:textId="77777777" w:rsidTr="00C53576">
        <w:trPr>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3B10AFB9" w14:textId="3BFE9902"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SR 776</w:t>
            </w:r>
          </w:p>
        </w:tc>
        <w:tc>
          <w:tcPr>
            <w:tcW w:w="3117" w:type="dxa"/>
            <w:noWrap/>
          </w:tcPr>
          <w:p w14:paraId="0A321591" w14:textId="3140B858"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Flamingo Blvd</w:t>
            </w:r>
          </w:p>
        </w:tc>
        <w:tc>
          <w:tcPr>
            <w:tcW w:w="3117" w:type="dxa"/>
            <w:noWrap/>
          </w:tcPr>
          <w:p w14:paraId="3E72087C" w14:textId="1AECE0E9"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 turn lanes</w:t>
            </w:r>
          </w:p>
        </w:tc>
      </w:tr>
      <w:tr w:rsidR="00C53576" w:rsidRPr="001245F4" w14:paraId="75D24FF1" w14:textId="77777777" w:rsidTr="00C535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78095D6F" w14:textId="0C7D156D"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US 41</w:t>
            </w:r>
          </w:p>
        </w:tc>
        <w:tc>
          <w:tcPr>
            <w:tcW w:w="3117" w:type="dxa"/>
            <w:noWrap/>
          </w:tcPr>
          <w:p w14:paraId="1A52654F" w14:textId="35ABB4B7"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Easy Street</w:t>
            </w:r>
          </w:p>
        </w:tc>
        <w:tc>
          <w:tcPr>
            <w:tcW w:w="3117" w:type="dxa"/>
            <w:noWrap/>
          </w:tcPr>
          <w:p w14:paraId="66055672" w14:textId="17409A36"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 turn lanes</w:t>
            </w:r>
          </w:p>
        </w:tc>
      </w:tr>
      <w:tr w:rsidR="00C53576" w:rsidRPr="001245F4" w14:paraId="7364F50A" w14:textId="77777777" w:rsidTr="00C53576">
        <w:trPr>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2CEC5580" w14:textId="2468D945"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US 41</w:t>
            </w:r>
          </w:p>
        </w:tc>
        <w:tc>
          <w:tcPr>
            <w:tcW w:w="3117" w:type="dxa"/>
            <w:noWrap/>
          </w:tcPr>
          <w:p w14:paraId="0198E812" w14:textId="6563E2C3"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Forrest Nelson</w:t>
            </w:r>
          </w:p>
        </w:tc>
        <w:tc>
          <w:tcPr>
            <w:tcW w:w="3117" w:type="dxa"/>
            <w:noWrap/>
          </w:tcPr>
          <w:p w14:paraId="620BA279" w14:textId="43FF439B"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 turn lanes</w:t>
            </w:r>
          </w:p>
        </w:tc>
      </w:tr>
      <w:tr w:rsidR="00C53576" w:rsidRPr="001245F4" w14:paraId="2C6F1FE0" w14:textId="77777777" w:rsidTr="00C535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6BC6C521" w14:textId="32D1794F"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SR 776</w:t>
            </w:r>
          </w:p>
        </w:tc>
        <w:tc>
          <w:tcPr>
            <w:tcW w:w="3117" w:type="dxa"/>
            <w:noWrap/>
          </w:tcPr>
          <w:p w14:paraId="438582BE" w14:textId="2927AA09"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Jacobs St</w:t>
            </w:r>
          </w:p>
        </w:tc>
        <w:tc>
          <w:tcPr>
            <w:tcW w:w="3117" w:type="dxa"/>
            <w:noWrap/>
          </w:tcPr>
          <w:p w14:paraId="73F58152" w14:textId="71B2E90B"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 turn lanes</w:t>
            </w:r>
          </w:p>
        </w:tc>
      </w:tr>
      <w:tr w:rsidR="00C53576" w:rsidRPr="001245F4" w14:paraId="1E45968D" w14:textId="77777777" w:rsidTr="00C53576">
        <w:trPr>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58D36A02" w14:textId="77A339AA"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US 41</w:t>
            </w:r>
          </w:p>
        </w:tc>
        <w:tc>
          <w:tcPr>
            <w:tcW w:w="3117" w:type="dxa"/>
            <w:noWrap/>
          </w:tcPr>
          <w:p w14:paraId="4196C20B" w14:textId="4BE81389"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Carousel Plaza</w:t>
            </w:r>
          </w:p>
        </w:tc>
        <w:tc>
          <w:tcPr>
            <w:tcW w:w="3117" w:type="dxa"/>
            <w:noWrap/>
          </w:tcPr>
          <w:p w14:paraId="4F9EE860" w14:textId="21425473"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 turn lanes</w:t>
            </w:r>
          </w:p>
        </w:tc>
      </w:tr>
      <w:tr w:rsidR="00C53576" w:rsidRPr="001245F4" w14:paraId="434C247C" w14:textId="77777777" w:rsidTr="00C535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136662CB" w14:textId="08AE85EA"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SR 776</w:t>
            </w:r>
          </w:p>
        </w:tc>
        <w:tc>
          <w:tcPr>
            <w:tcW w:w="3117" w:type="dxa"/>
            <w:noWrap/>
          </w:tcPr>
          <w:p w14:paraId="59E8D40B" w14:textId="2A541616"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Charlotte Sports Park</w:t>
            </w:r>
          </w:p>
        </w:tc>
        <w:tc>
          <w:tcPr>
            <w:tcW w:w="3117" w:type="dxa"/>
            <w:noWrap/>
          </w:tcPr>
          <w:p w14:paraId="541BA314" w14:textId="76E006AE"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 turn lanes</w:t>
            </w:r>
          </w:p>
        </w:tc>
      </w:tr>
      <w:tr w:rsidR="00C53576" w:rsidRPr="001245F4" w14:paraId="794D8FB4" w14:textId="77777777" w:rsidTr="00C53576">
        <w:trPr>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4FAD261B" w14:textId="0B6D465D"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ITS Master Plan Implementation</w:t>
            </w:r>
          </w:p>
        </w:tc>
        <w:tc>
          <w:tcPr>
            <w:tcW w:w="3117" w:type="dxa"/>
            <w:noWrap/>
          </w:tcPr>
          <w:p w14:paraId="409BC88E" w14:textId="7A3108B7"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w:t>
            </w:r>
          </w:p>
        </w:tc>
        <w:tc>
          <w:tcPr>
            <w:tcW w:w="3117" w:type="dxa"/>
            <w:noWrap/>
          </w:tcPr>
          <w:p w14:paraId="3369B4E5" w14:textId="462857C1"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w:t>
            </w:r>
          </w:p>
        </w:tc>
      </w:tr>
      <w:tr w:rsidR="00C53576" w:rsidRPr="001245F4" w14:paraId="7463B859" w14:textId="77777777" w:rsidTr="00C535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2C204871" w14:textId="14BB69F2"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SR 776</w:t>
            </w:r>
          </w:p>
        </w:tc>
        <w:tc>
          <w:tcPr>
            <w:tcW w:w="3117" w:type="dxa"/>
            <w:noWrap/>
          </w:tcPr>
          <w:p w14:paraId="6D87E9C5" w14:textId="74DC32CA"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Gulfstream Blvd / Wilmington Blvd</w:t>
            </w:r>
          </w:p>
        </w:tc>
        <w:tc>
          <w:tcPr>
            <w:tcW w:w="3117" w:type="dxa"/>
            <w:noWrap/>
          </w:tcPr>
          <w:p w14:paraId="122018CA" w14:textId="3E957355"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 turn lanes</w:t>
            </w:r>
          </w:p>
        </w:tc>
      </w:tr>
      <w:tr w:rsidR="00C53576" w:rsidRPr="001245F4" w14:paraId="369DA594" w14:textId="77777777" w:rsidTr="00C53576">
        <w:trPr>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5EC12AFD" w14:textId="067658C7"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SR 776</w:t>
            </w:r>
          </w:p>
        </w:tc>
        <w:tc>
          <w:tcPr>
            <w:tcW w:w="3117" w:type="dxa"/>
            <w:noWrap/>
          </w:tcPr>
          <w:p w14:paraId="339B03BA" w14:textId="0538760E"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Biscayne Blvd</w:t>
            </w:r>
          </w:p>
        </w:tc>
        <w:tc>
          <w:tcPr>
            <w:tcW w:w="3117" w:type="dxa"/>
            <w:noWrap/>
          </w:tcPr>
          <w:p w14:paraId="5CEACBEA" w14:textId="6215AD8F"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 turn lanes</w:t>
            </w:r>
          </w:p>
        </w:tc>
      </w:tr>
      <w:tr w:rsidR="00C53576" w:rsidRPr="001245F4" w14:paraId="76BE0AE2" w14:textId="77777777" w:rsidTr="00C535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2C3253D4" w14:textId="74B022CF"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SR 776</w:t>
            </w:r>
          </w:p>
        </w:tc>
        <w:tc>
          <w:tcPr>
            <w:tcW w:w="3117" w:type="dxa"/>
            <w:noWrap/>
          </w:tcPr>
          <w:p w14:paraId="21C6A93D" w14:textId="24345391"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Cornelius</w:t>
            </w:r>
          </w:p>
        </w:tc>
        <w:tc>
          <w:tcPr>
            <w:tcW w:w="3117" w:type="dxa"/>
            <w:noWrap/>
          </w:tcPr>
          <w:p w14:paraId="5D573CA2" w14:textId="0676989A" w:rsidR="00C53576" w:rsidRPr="001245F4" w:rsidRDefault="00C53576" w:rsidP="00C535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 turn lanes</w:t>
            </w:r>
          </w:p>
        </w:tc>
      </w:tr>
      <w:tr w:rsidR="00C53576" w:rsidRPr="001245F4" w14:paraId="610FD96A" w14:textId="77777777" w:rsidTr="00C53576">
        <w:trPr>
          <w:trHeight w:val="20"/>
        </w:trPr>
        <w:tc>
          <w:tcPr>
            <w:cnfStyle w:val="001000000000" w:firstRow="0" w:lastRow="0" w:firstColumn="1" w:lastColumn="0" w:oddVBand="0" w:evenVBand="0" w:oddHBand="0" w:evenHBand="0" w:firstRowFirstColumn="0" w:firstRowLastColumn="0" w:lastRowFirstColumn="0" w:lastRowLastColumn="0"/>
            <w:tcW w:w="3116" w:type="dxa"/>
            <w:noWrap/>
          </w:tcPr>
          <w:p w14:paraId="5FBA15BE" w14:textId="0EC904E5" w:rsidR="00C53576" w:rsidRPr="001245F4" w:rsidRDefault="00C53576" w:rsidP="00C53576">
            <w:pPr>
              <w:jc w:val="left"/>
              <w:rPr>
                <w:rFonts w:eastAsia="Times New Roman" w:cs="Calibri"/>
                <w:color w:val="000000"/>
                <w:sz w:val="20"/>
                <w:szCs w:val="20"/>
              </w:rPr>
            </w:pPr>
            <w:r w:rsidRPr="001245F4">
              <w:rPr>
                <w:rFonts w:eastAsia="Times New Roman" w:cs="Calibri"/>
                <w:color w:val="000000"/>
                <w:sz w:val="20"/>
                <w:szCs w:val="20"/>
              </w:rPr>
              <w:t>Kings Hwy / Peachland / Veterans</w:t>
            </w:r>
          </w:p>
        </w:tc>
        <w:tc>
          <w:tcPr>
            <w:tcW w:w="3117" w:type="dxa"/>
            <w:noWrap/>
          </w:tcPr>
          <w:p w14:paraId="00E0FE22" w14:textId="50CD7A77"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 </w:t>
            </w:r>
          </w:p>
        </w:tc>
        <w:tc>
          <w:tcPr>
            <w:tcW w:w="3117" w:type="dxa"/>
            <w:noWrap/>
          </w:tcPr>
          <w:p w14:paraId="5282053D" w14:textId="75E006B0" w:rsidR="00C53576" w:rsidRPr="001245F4" w:rsidRDefault="00C53576" w:rsidP="00C5357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245F4">
              <w:rPr>
                <w:rFonts w:eastAsia="Times New Roman" w:cs="Calibri"/>
                <w:color w:val="000000"/>
                <w:sz w:val="20"/>
                <w:szCs w:val="20"/>
              </w:rPr>
              <w:t>Intersection Modification</w:t>
            </w:r>
          </w:p>
        </w:tc>
      </w:tr>
    </w:tbl>
    <w:p w14:paraId="053ACA0C" w14:textId="77777777" w:rsidR="00C53576" w:rsidRPr="00C53576" w:rsidRDefault="00C53576" w:rsidP="00C53576"/>
    <w:p w14:paraId="322BD2B7" w14:textId="77777777" w:rsidR="00E21519" w:rsidRDefault="00E21519" w:rsidP="00CA7DFD">
      <w:pPr>
        <w:sectPr w:rsidR="00E21519" w:rsidSect="00CB642F">
          <w:headerReference w:type="default" r:id="rId44"/>
          <w:footerReference w:type="default" r:id="rId45"/>
          <w:pgSz w:w="12240" w:h="15840"/>
          <w:pgMar w:top="1800" w:right="1440" w:bottom="1440" w:left="1440" w:header="720" w:footer="720" w:gutter="0"/>
          <w:pgNumType w:chapStyle="1"/>
          <w:cols w:space="720"/>
          <w:docGrid w:linePitch="360"/>
        </w:sectPr>
      </w:pPr>
    </w:p>
    <w:p w14:paraId="052593F1" w14:textId="5CAFE20A" w:rsidR="00E21519" w:rsidRPr="00D24A0B" w:rsidRDefault="00E21519" w:rsidP="00E21519">
      <w:pPr>
        <w:pStyle w:val="Caption"/>
        <w:rPr>
          <w:highlight w:val="yellow"/>
        </w:rPr>
      </w:pPr>
      <w:r>
        <w:lastRenderedPageBreak/>
        <w:t xml:space="preserve">Figure </w:t>
      </w:r>
      <w:r w:rsidR="0079149B">
        <w:fldChar w:fldCharType="begin"/>
      </w:r>
      <w:r w:rsidR="0079149B">
        <w:instrText xml:space="preserve"> STYLEREF 1 \s </w:instrText>
      </w:r>
      <w:r w:rsidR="0079149B">
        <w:fldChar w:fldCharType="separate"/>
      </w:r>
      <w:r>
        <w:rPr>
          <w:noProof/>
        </w:rPr>
        <w:t>6</w:t>
      </w:r>
      <w:r w:rsidR="0079149B">
        <w:rPr>
          <w:noProof/>
        </w:rPr>
        <w:fldChar w:fldCharType="end"/>
      </w:r>
      <w:r>
        <w:noBreakHyphen/>
      </w:r>
      <w:r w:rsidR="0079149B">
        <w:fldChar w:fldCharType="begin"/>
      </w:r>
      <w:r w:rsidR="0079149B">
        <w:instrText xml:space="preserve"> SEQ Figure \* ARABIC \s 1 </w:instrText>
      </w:r>
      <w:r w:rsidR="0079149B">
        <w:fldChar w:fldCharType="separate"/>
      </w:r>
      <w:r>
        <w:rPr>
          <w:noProof/>
        </w:rPr>
        <w:t>13</w:t>
      </w:r>
      <w:r w:rsidR="0079149B">
        <w:rPr>
          <w:noProof/>
        </w:rPr>
        <w:fldChar w:fldCharType="end"/>
      </w:r>
      <w:r>
        <w:t>:</w:t>
      </w:r>
      <w:r w:rsidR="009C048B">
        <w:t>MPO Prioritized Traffic Signals and ITS Projects</w:t>
      </w:r>
    </w:p>
    <w:p w14:paraId="5ACDCD24" w14:textId="2856472A" w:rsidR="00160286" w:rsidRDefault="00E21519" w:rsidP="00E21519">
      <w:pPr>
        <w:jc w:val="center"/>
      </w:pPr>
      <w:r>
        <w:rPr>
          <w:noProof/>
        </w:rPr>
        <w:drawing>
          <wp:inline distT="0" distB="0" distL="0" distR="0" wp14:anchorId="1E5F0403" wp14:editId="161B7441">
            <wp:extent cx="12188952" cy="7891272"/>
            <wp:effectExtent l="0" t="0" r="3175" b="0"/>
            <wp:docPr id="2016" name="Picture 2016" descr="Map of the CMP priority intersection projects and study corridors in Charlott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Picture 2016" descr="Map of the CMP priority intersection projects and study corridors in Charlotte Coun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88952" cy="7891272"/>
                    </a:xfrm>
                    <a:prstGeom prst="rect">
                      <a:avLst/>
                    </a:prstGeom>
                    <a:noFill/>
                    <a:ln>
                      <a:noFill/>
                    </a:ln>
                  </pic:spPr>
                </pic:pic>
              </a:graphicData>
            </a:graphic>
          </wp:inline>
        </w:drawing>
      </w:r>
      <w:bookmarkEnd w:id="44"/>
      <w:bookmarkEnd w:id="45"/>
    </w:p>
    <w:sectPr w:rsidR="00160286" w:rsidSect="00E21519">
      <w:headerReference w:type="default" r:id="rId47"/>
      <w:footerReference w:type="default" r:id="rId48"/>
      <w:pgSz w:w="24480" w:h="15840" w:orient="landscape" w:code="3"/>
      <w:pgMar w:top="1800" w:right="1440" w:bottom="1152"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9B854" w14:textId="77777777" w:rsidR="005D7D14" w:rsidRDefault="005D7D14" w:rsidP="00EF6164">
      <w:pPr>
        <w:spacing w:after="0" w:line="240" w:lineRule="auto"/>
      </w:pPr>
      <w:r>
        <w:separator/>
      </w:r>
    </w:p>
  </w:endnote>
  <w:endnote w:type="continuationSeparator" w:id="0">
    <w:p w14:paraId="049EA63C" w14:textId="77777777" w:rsidR="005D7D14" w:rsidRDefault="005D7D14" w:rsidP="00EF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NeueLT-Condensed">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F7D69" w14:textId="77777777" w:rsidR="005D7D14" w:rsidRPr="00EF6164" w:rsidRDefault="005D7D14">
    <w:pPr>
      <w:pStyle w:val="Footer"/>
    </w:pPr>
    <w:r>
      <w:rPr>
        <w:b/>
        <w:noProof/>
      </w:rPr>
      <mc:AlternateContent>
        <mc:Choice Requires="wps">
          <w:drawing>
            <wp:anchor distT="0" distB="0" distL="114300" distR="114300" simplePos="0" relativeHeight="251662336" behindDoc="1" locked="0" layoutInCell="1" allowOverlap="1" wp14:anchorId="07735D11" wp14:editId="0068AC69">
              <wp:simplePos x="0" y="0"/>
              <wp:positionH relativeFrom="page">
                <wp:posOffset>0</wp:posOffset>
              </wp:positionH>
              <wp:positionV relativeFrom="paragraph">
                <wp:posOffset>-61504</wp:posOffset>
              </wp:positionV>
              <wp:extent cx="7772400" cy="301716"/>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5DD32" id="Rectangle 6" o:spid="_x0000_s1026" alt="&quot;&quot;" style="position:absolute;margin-left:0;margin-top:-4.85pt;width:612pt;height:23.75pt;z-index:-251654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PR98jqdAgAAqA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sidRPr="00EF6164">
      <w:rPr>
        <w:i/>
      </w:rPr>
      <w:t>Title of Report</w:t>
    </w:r>
    <w:r>
      <w:rPr>
        <w:i/>
      </w:rP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1B86A" w14:textId="3A76E3B9" w:rsidR="005D7D14" w:rsidRPr="00EF6164" w:rsidRDefault="005D7D14">
    <w:pPr>
      <w:pStyle w:val="Footer"/>
    </w:pPr>
    <w:r>
      <w:rPr>
        <w:b/>
        <w:noProof/>
      </w:rPr>
      <mc:AlternateContent>
        <mc:Choice Requires="wps">
          <w:drawing>
            <wp:anchor distT="0" distB="0" distL="114300" distR="114300" simplePos="0" relativeHeight="251689984" behindDoc="1" locked="0" layoutInCell="1" allowOverlap="1" wp14:anchorId="34BB5364" wp14:editId="117B056A">
              <wp:simplePos x="0" y="0"/>
              <wp:positionH relativeFrom="page">
                <wp:posOffset>0</wp:posOffset>
              </wp:positionH>
              <wp:positionV relativeFrom="paragraph">
                <wp:posOffset>-61504</wp:posOffset>
              </wp:positionV>
              <wp:extent cx="7772400" cy="301716"/>
              <wp:effectExtent l="0" t="0" r="0" b="3175"/>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A290F" id="Rectangle 44" o:spid="_x0000_s1026" alt="&quot;&quot;" style="position:absolute;margin-left:0;margin-top:-4.85pt;width:612pt;height:23.75pt;z-index:-2516264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Pr>
        <w:i/>
      </w:rPr>
      <w:t>Congestion Management</w:t>
    </w:r>
    <w:r>
      <w:rPr>
        <w:i/>
      </w:rP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FC528" w14:textId="77777777" w:rsidR="005D7D14" w:rsidRPr="00EF6164" w:rsidRDefault="005D7D14" w:rsidP="00B475A6">
    <w:pPr>
      <w:pStyle w:val="Footer"/>
      <w:tabs>
        <w:tab w:val="clear" w:pos="9360"/>
        <w:tab w:val="right" w:pos="21600"/>
      </w:tabs>
    </w:pPr>
    <w:r>
      <w:rPr>
        <w:b/>
        <w:noProof/>
      </w:rPr>
      <mc:AlternateContent>
        <mc:Choice Requires="wps">
          <w:drawing>
            <wp:anchor distT="0" distB="0" distL="114300" distR="114300" simplePos="0" relativeHeight="251695104" behindDoc="1" locked="0" layoutInCell="1" allowOverlap="1" wp14:anchorId="537B5AE9" wp14:editId="23114A71">
              <wp:simplePos x="0" y="0"/>
              <wp:positionH relativeFrom="page">
                <wp:posOffset>0</wp:posOffset>
              </wp:positionH>
              <wp:positionV relativeFrom="paragraph">
                <wp:posOffset>-60960</wp:posOffset>
              </wp:positionV>
              <wp:extent cx="15544800" cy="301716"/>
              <wp:effectExtent l="0" t="0" r="0" b="31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75F9F" id="Rectangle 5" o:spid="_x0000_s1026" alt="&quot;&quot;" style="position:absolute;margin-left:0;margin-top:-4.8pt;width:17in;height:23.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Pr>
        <w:i/>
      </w:rPr>
      <w:t>Congestion Management</w:t>
    </w:r>
    <w:r>
      <w:rPr>
        <w:i/>
      </w:rP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32191" w14:textId="77777777" w:rsidR="005D7D14" w:rsidRPr="00EF6164" w:rsidRDefault="005D7D14">
    <w:pPr>
      <w:pStyle w:val="Footer"/>
    </w:pPr>
    <w:r>
      <w:rPr>
        <w:b/>
        <w:noProof/>
      </w:rPr>
      <mc:AlternateContent>
        <mc:Choice Requires="wps">
          <w:drawing>
            <wp:anchor distT="0" distB="0" distL="114300" distR="114300" simplePos="0" relativeHeight="251701248" behindDoc="1" locked="0" layoutInCell="1" allowOverlap="1" wp14:anchorId="4DCB9CD4" wp14:editId="174C617C">
              <wp:simplePos x="0" y="0"/>
              <wp:positionH relativeFrom="page">
                <wp:posOffset>0</wp:posOffset>
              </wp:positionH>
              <wp:positionV relativeFrom="paragraph">
                <wp:posOffset>-61504</wp:posOffset>
              </wp:positionV>
              <wp:extent cx="7772400" cy="301716"/>
              <wp:effectExtent l="0" t="0" r="0" b="31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BC7FC5" id="Rectangle 9" o:spid="_x0000_s1026" alt="&quot;&quot;" style="position:absolute;margin-left:0;margin-top:-4.85pt;width:612pt;height:23.75pt;z-index:-2516152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EkQnlCdAgAAqA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Pr>
        <w:i/>
      </w:rPr>
      <w:t>Congestion Management</w:t>
    </w:r>
    <w:r>
      <w:rPr>
        <w:i/>
      </w:rPr>
      <w:tab/>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D3E22" w14:textId="77777777" w:rsidR="005D7D14" w:rsidRPr="00EF6164" w:rsidRDefault="005D7D14" w:rsidP="00124CB1">
    <w:pPr>
      <w:pStyle w:val="Footer"/>
      <w:tabs>
        <w:tab w:val="clear" w:pos="9360"/>
        <w:tab w:val="right" w:pos="21600"/>
      </w:tabs>
    </w:pPr>
    <w:r>
      <w:rPr>
        <w:b/>
        <w:noProof/>
      </w:rPr>
      <mc:AlternateContent>
        <mc:Choice Requires="wps">
          <w:drawing>
            <wp:anchor distT="0" distB="0" distL="114300" distR="114300" simplePos="0" relativeHeight="251707392" behindDoc="1" locked="0" layoutInCell="1" allowOverlap="1" wp14:anchorId="6BC5AA04" wp14:editId="00853DC9">
              <wp:simplePos x="0" y="0"/>
              <wp:positionH relativeFrom="page">
                <wp:posOffset>0</wp:posOffset>
              </wp:positionH>
              <wp:positionV relativeFrom="paragraph">
                <wp:posOffset>-60960</wp:posOffset>
              </wp:positionV>
              <wp:extent cx="15544800" cy="301716"/>
              <wp:effectExtent l="0" t="0" r="0" b="317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8C20D" id="Rectangle 18" o:spid="_x0000_s1026" alt="&quot;&quot;" style="position:absolute;margin-left:0;margin-top:-4.8pt;width:17in;height:23.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" fillcolor="#d8d8d8 [2732]" stroked="f" strokeweight="1pt">
              <w10:wrap anchorx="page"/>
            </v:rect>
          </w:pict>
        </mc:Fallback>
      </mc:AlternateContent>
    </w:r>
    <w:r w:rsidRPr="00EF6164">
      <w:rPr>
        <w:b/>
      </w:rPr>
      <w:t>2045 Long Range Transportation Plan |</w:t>
    </w:r>
    <w:r>
      <w:t xml:space="preserve"> </w:t>
    </w:r>
    <w:r>
      <w:rPr>
        <w:i/>
      </w:rPr>
      <w:t>Congestion Management</w:t>
    </w:r>
    <w:r>
      <w:rPr>
        <w:i/>
      </w:rP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A4A7F" w14:textId="77777777" w:rsidR="005D7D14" w:rsidRPr="00EF6164" w:rsidRDefault="005D7D14">
    <w:pPr>
      <w:pStyle w:val="Footer"/>
    </w:pPr>
    <w:r>
      <w:rPr>
        <w:b/>
        <w:noProof/>
      </w:rPr>
      <mc:AlternateContent>
        <mc:Choice Requires="wps">
          <w:drawing>
            <wp:anchor distT="0" distB="0" distL="114300" distR="114300" simplePos="0" relativeHeight="251711488" behindDoc="1" locked="0" layoutInCell="1" allowOverlap="1" wp14:anchorId="5528D55C" wp14:editId="1A8E017E">
              <wp:simplePos x="0" y="0"/>
              <wp:positionH relativeFrom="page">
                <wp:posOffset>0</wp:posOffset>
              </wp:positionH>
              <wp:positionV relativeFrom="paragraph">
                <wp:posOffset>-61504</wp:posOffset>
              </wp:positionV>
              <wp:extent cx="7772400" cy="301716"/>
              <wp:effectExtent l="0" t="0" r="0" b="317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11FF9" id="Rectangle 20" o:spid="_x0000_s1026" alt="&quot;&quot;" style="position:absolute;margin-left:0;margin-top:-4.85pt;width:612pt;height:23.75pt;z-index:-2516049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IRfvCidAgAAqg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Pr>
        <w:i/>
      </w:rPr>
      <w:t>Congestion Management</w:t>
    </w:r>
    <w:r>
      <w:rPr>
        <w:i/>
      </w:rPr>
      <w:tab/>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F4545" w14:textId="77777777" w:rsidR="005D7D14" w:rsidRPr="00EF6164" w:rsidRDefault="005D7D14" w:rsidP="003F21B1">
    <w:pPr>
      <w:pStyle w:val="Footer"/>
      <w:tabs>
        <w:tab w:val="clear" w:pos="9360"/>
        <w:tab w:val="right" w:pos="21600"/>
      </w:tabs>
    </w:pPr>
    <w:r>
      <w:rPr>
        <w:b/>
        <w:noProof/>
      </w:rPr>
      <mc:AlternateContent>
        <mc:Choice Requires="wps">
          <w:drawing>
            <wp:anchor distT="0" distB="0" distL="114300" distR="114300" simplePos="0" relativeHeight="251717632" behindDoc="1" locked="0" layoutInCell="1" allowOverlap="1" wp14:anchorId="5ED15B01" wp14:editId="0BC82B7A">
              <wp:simplePos x="0" y="0"/>
              <wp:positionH relativeFrom="page">
                <wp:posOffset>0</wp:posOffset>
              </wp:positionH>
              <wp:positionV relativeFrom="paragraph">
                <wp:posOffset>-60960</wp:posOffset>
              </wp:positionV>
              <wp:extent cx="15544800" cy="301716"/>
              <wp:effectExtent l="0" t="0" r="0" b="317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20885" id="Rectangle 7" o:spid="_x0000_s1026" alt="&quot;&quot;" style="position:absolute;margin-left:0;margin-top:-4.8pt;width:17in;height:23.7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Pr>
        <w:i/>
      </w:rPr>
      <w:t>Congestion Management</w:t>
    </w:r>
    <w:r>
      <w:rPr>
        <w:i/>
      </w:rP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4C252" w14:textId="77777777" w:rsidR="005D7D14" w:rsidRPr="00EF6164" w:rsidRDefault="005D7D14">
    <w:pPr>
      <w:pStyle w:val="Footer"/>
    </w:pPr>
    <w:r>
      <w:rPr>
        <w:b/>
        <w:noProof/>
      </w:rPr>
      <mc:AlternateContent>
        <mc:Choice Requires="wps">
          <w:drawing>
            <wp:anchor distT="0" distB="0" distL="114300" distR="114300" simplePos="0" relativeHeight="251721728" behindDoc="1" locked="0" layoutInCell="1" allowOverlap="1" wp14:anchorId="3A1F7DEF" wp14:editId="652F11DE">
              <wp:simplePos x="0" y="0"/>
              <wp:positionH relativeFrom="page">
                <wp:posOffset>0</wp:posOffset>
              </wp:positionH>
              <wp:positionV relativeFrom="paragraph">
                <wp:posOffset>-61504</wp:posOffset>
              </wp:positionV>
              <wp:extent cx="7772400" cy="301716"/>
              <wp:effectExtent l="0" t="0" r="0" b="317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2741B" id="Rectangle 22" o:spid="_x0000_s1026" alt="&quot;&quot;" style="position:absolute;margin-left:0;margin-top:-4.85pt;width:612pt;height:23.75pt;z-index:-2515947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Pr>
        <w:i/>
      </w:rPr>
      <w:t>Congestion Management</w:t>
    </w:r>
    <w:r>
      <w:rPr>
        <w:i/>
      </w:rPr>
      <w:tab/>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C5028" w14:textId="4D33171C" w:rsidR="005D7D14" w:rsidRPr="00EF6164" w:rsidRDefault="005D7D14" w:rsidP="00704F08">
    <w:pPr>
      <w:pStyle w:val="Footer"/>
      <w:tabs>
        <w:tab w:val="clear" w:pos="9360"/>
        <w:tab w:val="right" w:pos="21600"/>
      </w:tabs>
    </w:pPr>
    <w:r>
      <w:rPr>
        <w:b/>
        <w:noProof/>
      </w:rPr>
      <mc:AlternateContent>
        <mc:Choice Requires="wps">
          <w:drawing>
            <wp:anchor distT="0" distB="0" distL="114300" distR="114300" simplePos="0" relativeHeight="251686912" behindDoc="1" locked="0" layoutInCell="1" allowOverlap="1" wp14:anchorId="5C993BBE" wp14:editId="7D95D68A">
              <wp:simplePos x="0" y="0"/>
              <wp:positionH relativeFrom="page">
                <wp:posOffset>0</wp:posOffset>
              </wp:positionH>
              <wp:positionV relativeFrom="paragraph">
                <wp:posOffset>-60960</wp:posOffset>
              </wp:positionV>
              <wp:extent cx="15544800" cy="301716"/>
              <wp:effectExtent l="0" t="0" r="0" b="317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63428" id="Rectangle 26" o:spid="_x0000_s1026" alt="&quot;&quot;" style="position:absolute;margin-left:0;margin-top:-4.8pt;width:17in;height:23.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" fillcolor="#d8d8d8 [2732]" stroked="f" strokeweight="1pt">
              <w10:wrap anchorx="page"/>
            </v:rect>
          </w:pict>
        </mc:Fallback>
      </mc:AlternateContent>
    </w:r>
    <w:r w:rsidR="00E53B9B" w:rsidRPr="00EF6164">
      <w:rPr>
        <w:b/>
      </w:rPr>
      <w:t>2045 Long Range Transportation Plan |</w:t>
    </w:r>
    <w:r>
      <w:t xml:space="preserve"> </w:t>
    </w:r>
    <w:r w:rsidR="00E53B9B">
      <w:rPr>
        <w:i/>
      </w:rPr>
      <w:t>Congestion Management</w:t>
    </w:r>
    <w:r>
      <w:rPr>
        <w:i/>
      </w:rP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B9792" w14:textId="77777777" w:rsidR="005D7D14" w:rsidRDefault="005D7D14" w:rsidP="00EF6164">
      <w:pPr>
        <w:spacing w:after="0" w:line="240" w:lineRule="auto"/>
      </w:pPr>
      <w:r>
        <w:separator/>
      </w:r>
    </w:p>
  </w:footnote>
  <w:footnote w:type="continuationSeparator" w:id="0">
    <w:p w14:paraId="03CA5153" w14:textId="77777777" w:rsidR="005D7D14" w:rsidRDefault="005D7D14" w:rsidP="00EF6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6872" w14:textId="77777777" w:rsidR="005D7D14" w:rsidRPr="00EF6164" w:rsidRDefault="005D7D14" w:rsidP="00EF6164">
    <w:pPr>
      <w:pStyle w:val="Header"/>
    </w:pPr>
    <w:r>
      <w:rPr>
        <w:noProof/>
      </w:rPr>
      <w:drawing>
        <wp:anchor distT="0" distB="0" distL="114300" distR="114300" simplePos="0" relativeHeight="251659264" behindDoc="1" locked="0" layoutInCell="1" allowOverlap="1" wp14:anchorId="1AB1B9DF" wp14:editId="0CB7C0B6">
          <wp:simplePos x="0" y="0"/>
          <wp:positionH relativeFrom="column">
            <wp:posOffset>-914400</wp:posOffset>
          </wp:positionH>
          <wp:positionV relativeFrom="paragraph">
            <wp:posOffset>-457200</wp:posOffset>
          </wp:positionV>
          <wp:extent cx="7772400" cy="1051560"/>
          <wp:effectExtent l="0" t="0" r="0" b="0"/>
          <wp:wrapNone/>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95079" w14:textId="77777777" w:rsidR="005D7D14" w:rsidRDefault="005D7D14" w:rsidP="00704F08">
    <w:pPr>
      <w:pStyle w:val="Header"/>
    </w:pPr>
    <w:r>
      <w:rPr>
        <w:noProof/>
      </w:rPr>
      <w:drawing>
        <wp:anchor distT="0" distB="0" distL="114300" distR="114300" simplePos="0" relativeHeight="251687936" behindDoc="1" locked="0" layoutInCell="1" allowOverlap="1" wp14:anchorId="378B5E11" wp14:editId="78A4929B">
          <wp:simplePos x="0" y="0"/>
          <wp:positionH relativeFrom="column">
            <wp:posOffset>-914400</wp:posOffset>
          </wp:positionH>
          <wp:positionV relativeFrom="paragraph">
            <wp:posOffset>-462915</wp:posOffset>
          </wp:positionV>
          <wp:extent cx="15544800" cy="1057205"/>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0" cy="1057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E4E3B" w14:textId="79942ACE" w:rsidR="005D7D14" w:rsidRDefault="005D7D14">
    <w:pPr>
      <w:pStyle w:val="Header"/>
    </w:pPr>
    <w:r>
      <w:rPr>
        <w:noProof/>
      </w:rPr>
      <w:drawing>
        <wp:anchor distT="0" distB="0" distL="114300" distR="114300" simplePos="0" relativeHeight="251691008" behindDoc="1" locked="0" layoutInCell="1" allowOverlap="1" wp14:anchorId="2FEF8440" wp14:editId="4575B0FD">
          <wp:simplePos x="0" y="0"/>
          <wp:positionH relativeFrom="column">
            <wp:posOffset>-904875</wp:posOffset>
          </wp:positionH>
          <wp:positionV relativeFrom="paragraph">
            <wp:posOffset>-466725</wp:posOffset>
          </wp:positionV>
          <wp:extent cx="7772400" cy="10058449"/>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0202C" w14:textId="77777777" w:rsidR="005D7D14" w:rsidRDefault="005D7D14" w:rsidP="00704F08">
    <w:pPr>
      <w:pStyle w:val="Header"/>
    </w:pPr>
    <w:r>
      <w:rPr>
        <w:noProof/>
      </w:rPr>
      <w:drawing>
        <wp:anchor distT="0" distB="0" distL="114300" distR="114300" simplePos="0" relativeHeight="251688960" behindDoc="1" locked="0" layoutInCell="1" allowOverlap="1" wp14:anchorId="1E8AF3C9" wp14:editId="53B72961">
          <wp:simplePos x="0" y="0"/>
          <wp:positionH relativeFrom="column">
            <wp:posOffset>-914400</wp:posOffset>
          </wp:positionH>
          <wp:positionV relativeFrom="paragraph">
            <wp:posOffset>-446405</wp:posOffset>
          </wp:positionV>
          <wp:extent cx="7772400" cy="1051560"/>
          <wp:effectExtent l="0" t="0" r="0"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3A4B7" w14:textId="2C3B47F7" w:rsidR="005D7D14" w:rsidRDefault="005D7D14" w:rsidP="00704F08">
    <w:pPr>
      <w:pStyle w:val="Header"/>
    </w:pPr>
    <w:r>
      <w:rPr>
        <w:noProof/>
      </w:rPr>
      <w:drawing>
        <wp:anchor distT="0" distB="0" distL="114300" distR="114300" simplePos="0" relativeHeight="251703296" behindDoc="1" locked="0" layoutInCell="1" allowOverlap="1" wp14:anchorId="79448BDE" wp14:editId="66A48D6F">
          <wp:simplePos x="0" y="0"/>
          <wp:positionH relativeFrom="page">
            <wp:align>left</wp:align>
          </wp:positionH>
          <wp:positionV relativeFrom="page">
            <wp:align>top</wp:align>
          </wp:positionV>
          <wp:extent cx="15596248" cy="1060704"/>
          <wp:effectExtent l="0" t="0" r="5715" b="635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6248" cy="10607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1CE64" w14:textId="77777777" w:rsidR="005D7D14" w:rsidRDefault="005D7D14" w:rsidP="00704F08">
    <w:pPr>
      <w:pStyle w:val="Header"/>
    </w:pPr>
    <w:r>
      <w:rPr>
        <w:noProof/>
      </w:rPr>
      <w:drawing>
        <wp:anchor distT="0" distB="0" distL="114300" distR="114300" simplePos="0" relativeHeight="251699200" behindDoc="1" locked="0" layoutInCell="1" allowOverlap="1" wp14:anchorId="7E678DF8" wp14:editId="65BE5369">
          <wp:simplePos x="0" y="0"/>
          <wp:positionH relativeFrom="column">
            <wp:posOffset>-914400</wp:posOffset>
          </wp:positionH>
          <wp:positionV relativeFrom="paragraph">
            <wp:posOffset>-446405</wp:posOffset>
          </wp:positionV>
          <wp:extent cx="7772400" cy="105156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8A93" w14:textId="149BA0A5" w:rsidR="005D7D14" w:rsidRDefault="005D7D14" w:rsidP="00704F08">
    <w:pPr>
      <w:pStyle w:val="Header"/>
    </w:pPr>
    <w:r>
      <w:rPr>
        <w:noProof/>
      </w:rPr>
      <w:drawing>
        <wp:anchor distT="0" distB="0" distL="114300" distR="114300" simplePos="0" relativeHeight="251713536" behindDoc="1" locked="0" layoutInCell="1" allowOverlap="1" wp14:anchorId="316E8D32" wp14:editId="00A49C77">
          <wp:simplePos x="0" y="0"/>
          <wp:positionH relativeFrom="page">
            <wp:align>left</wp:align>
          </wp:positionH>
          <wp:positionV relativeFrom="page">
            <wp:align>top</wp:align>
          </wp:positionV>
          <wp:extent cx="15599664" cy="1060704"/>
          <wp:effectExtent l="0" t="0" r="2540" b="635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9664" cy="10607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0931D" w14:textId="77777777" w:rsidR="005D7D14" w:rsidRDefault="005D7D14" w:rsidP="00704F08">
    <w:pPr>
      <w:pStyle w:val="Header"/>
    </w:pPr>
    <w:r>
      <w:rPr>
        <w:noProof/>
      </w:rPr>
      <w:drawing>
        <wp:anchor distT="0" distB="0" distL="114300" distR="114300" simplePos="0" relativeHeight="251709440" behindDoc="1" locked="0" layoutInCell="1" allowOverlap="1" wp14:anchorId="56D89D32" wp14:editId="4F1362F3">
          <wp:simplePos x="0" y="0"/>
          <wp:positionH relativeFrom="column">
            <wp:posOffset>-914400</wp:posOffset>
          </wp:positionH>
          <wp:positionV relativeFrom="paragraph">
            <wp:posOffset>-446405</wp:posOffset>
          </wp:positionV>
          <wp:extent cx="7772400" cy="105156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66B4" w14:textId="24E7C152" w:rsidR="005D7D14" w:rsidRDefault="005D7D14" w:rsidP="00704F08">
    <w:pPr>
      <w:pStyle w:val="Header"/>
    </w:pPr>
    <w:r>
      <w:rPr>
        <w:noProof/>
      </w:rPr>
      <w:drawing>
        <wp:anchor distT="0" distB="0" distL="114300" distR="114300" simplePos="0" relativeHeight="251723776" behindDoc="1" locked="0" layoutInCell="1" allowOverlap="1" wp14:anchorId="69F02E91" wp14:editId="1461ED16">
          <wp:simplePos x="0" y="0"/>
          <wp:positionH relativeFrom="page">
            <wp:align>left</wp:align>
          </wp:positionH>
          <wp:positionV relativeFrom="page">
            <wp:align>top</wp:align>
          </wp:positionV>
          <wp:extent cx="15596248" cy="1060704"/>
          <wp:effectExtent l="0" t="0" r="5715" b="635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6248" cy="10607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E6BA6" w14:textId="77777777" w:rsidR="005D7D14" w:rsidRDefault="005D7D14" w:rsidP="00704F08">
    <w:pPr>
      <w:pStyle w:val="Header"/>
    </w:pPr>
    <w:r>
      <w:rPr>
        <w:noProof/>
      </w:rPr>
      <w:drawing>
        <wp:anchor distT="0" distB="0" distL="114300" distR="114300" simplePos="0" relativeHeight="251719680" behindDoc="1" locked="0" layoutInCell="1" allowOverlap="1" wp14:anchorId="09F476AE" wp14:editId="0279AD9B">
          <wp:simplePos x="0" y="0"/>
          <wp:positionH relativeFrom="column">
            <wp:posOffset>-914400</wp:posOffset>
          </wp:positionH>
          <wp:positionV relativeFrom="paragraph">
            <wp:posOffset>-446405</wp:posOffset>
          </wp:positionV>
          <wp:extent cx="7772400" cy="105156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0A5"/>
    <w:multiLevelType w:val="hybridMultilevel"/>
    <w:tmpl w:val="D3C84288"/>
    <w:lvl w:ilvl="0" w:tplc="86BA0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910A9"/>
    <w:multiLevelType w:val="hybridMultilevel"/>
    <w:tmpl w:val="D008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23489"/>
    <w:multiLevelType w:val="hybridMultilevel"/>
    <w:tmpl w:val="4AF0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91972"/>
    <w:multiLevelType w:val="hybridMultilevel"/>
    <w:tmpl w:val="4FDAF806"/>
    <w:lvl w:ilvl="0" w:tplc="04090001">
      <w:start w:val="1"/>
      <w:numFmt w:val="bullet"/>
      <w:lvlText w:val=""/>
      <w:lvlJc w:val="left"/>
      <w:pPr>
        <w:ind w:left="360" w:hanging="360"/>
      </w:pPr>
      <w:rPr>
        <w:rFonts w:ascii="Symbol" w:hAnsi="Symbol" w:hint="default"/>
      </w:rPr>
    </w:lvl>
    <w:lvl w:ilvl="1" w:tplc="E9225DFC">
      <w:numFmt w:val="bullet"/>
      <w:lvlText w:val="•"/>
      <w:lvlJc w:val="left"/>
      <w:pPr>
        <w:ind w:left="1440" w:hanging="720"/>
      </w:pPr>
      <w:rPr>
        <w:rFonts w:ascii="Source Sans Pro" w:eastAsiaTheme="minorHAnsi" w:hAnsi="Source Sans Pro"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B31104"/>
    <w:multiLevelType w:val="hybridMultilevel"/>
    <w:tmpl w:val="F3F2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27180"/>
    <w:multiLevelType w:val="hybridMultilevel"/>
    <w:tmpl w:val="0408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A7EAE"/>
    <w:multiLevelType w:val="hybridMultilevel"/>
    <w:tmpl w:val="3CB2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72B1B"/>
    <w:multiLevelType w:val="hybridMultilevel"/>
    <w:tmpl w:val="350ED806"/>
    <w:lvl w:ilvl="0" w:tplc="EA962E44">
      <w:start w:val="5"/>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A50F3"/>
    <w:multiLevelType w:val="hybridMultilevel"/>
    <w:tmpl w:val="98A2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D0FEB"/>
    <w:multiLevelType w:val="hybridMultilevel"/>
    <w:tmpl w:val="DFA2F7A6"/>
    <w:lvl w:ilvl="0" w:tplc="04090001">
      <w:start w:val="1"/>
      <w:numFmt w:val="bullet"/>
      <w:lvlText w:val=""/>
      <w:lvlJc w:val="left"/>
      <w:pPr>
        <w:ind w:left="720" w:hanging="360"/>
      </w:pPr>
      <w:rPr>
        <w:rFonts w:ascii="Symbol" w:hAnsi="Symbol" w:hint="default"/>
      </w:rPr>
    </w:lvl>
    <w:lvl w:ilvl="1" w:tplc="5840F3CC">
      <w:numFmt w:val="bullet"/>
      <w:lvlText w:val="•"/>
      <w:lvlJc w:val="left"/>
      <w:pPr>
        <w:ind w:left="1710" w:hanging="630"/>
      </w:pPr>
      <w:rPr>
        <w:rFonts w:ascii="Source Sans Pro" w:eastAsiaTheme="minorHAnsi"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32E98"/>
    <w:multiLevelType w:val="hybridMultilevel"/>
    <w:tmpl w:val="8A62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678E7"/>
    <w:multiLevelType w:val="multilevel"/>
    <w:tmpl w:val="F99A0E58"/>
    <w:lvl w:ilvl="0">
      <w:start w:val="6"/>
      <w:numFmt w:val="decimal"/>
      <w:pStyle w:val="Heading1"/>
      <w:suff w:val="space"/>
      <w:lvlText w:val="Chapter %1:"/>
      <w:lvlJc w:val="left"/>
      <w:pPr>
        <w:ind w:left="432" w:hanging="432"/>
      </w:pPr>
      <w:rPr>
        <w:rFonts w:hint="default"/>
        <w:color w:val="0F75BC" w:themeColor="accent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568920A9"/>
    <w:multiLevelType w:val="hybridMultilevel"/>
    <w:tmpl w:val="6C5CA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7197D"/>
    <w:multiLevelType w:val="hybridMultilevel"/>
    <w:tmpl w:val="0E38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C0141E"/>
    <w:multiLevelType w:val="hybridMultilevel"/>
    <w:tmpl w:val="E33403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0D050A"/>
    <w:multiLevelType w:val="hybridMultilevel"/>
    <w:tmpl w:val="817E3D80"/>
    <w:lvl w:ilvl="0" w:tplc="0409000F">
      <w:start w:val="1"/>
      <w:numFmt w:val="decimal"/>
      <w:lvlText w:val="%1."/>
      <w:lvlJc w:val="left"/>
      <w:pPr>
        <w:ind w:left="720" w:hanging="360"/>
      </w:pPr>
      <w:rPr>
        <w:rFonts w:hint="default"/>
      </w:rPr>
    </w:lvl>
    <w:lvl w:ilvl="1" w:tplc="E9225DFC">
      <w:numFmt w:val="bullet"/>
      <w:lvlText w:val="•"/>
      <w:lvlJc w:val="left"/>
      <w:pPr>
        <w:ind w:left="1800" w:hanging="720"/>
      </w:pPr>
      <w:rPr>
        <w:rFonts w:ascii="Source Sans Pro" w:eastAsiaTheme="minorHAnsi"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8"/>
  </w:num>
  <w:num w:numId="5">
    <w:abstractNumId w:val="12"/>
  </w:num>
  <w:num w:numId="6">
    <w:abstractNumId w:val="7"/>
  </w:num>
  <w:num w:numId="7">
    <w:abstractNumId w:val="2"/>
  </w:num>
  <w:num w:numId="8">
    <w:abstractNumId w:val="15"/>
  </w:num>
  <w:num w:numId="9">
    <w:abstractNumId w:val="13"/>
  </w:num>
  <w:num w:numId="10">
    <w:abstractNumId w:val="6"/>
  </w:num>
  <w:num w:numId="11">
    <w:abstractNumId w:val="4"/>
  </w:num>
  <w:num w:numId="12">
    <w:abstractNumId w:val="5"/>
  </w:num>
  <w:num w:numId="13">
    <w:abstractNumId w:val="3"/>
  </w:num>
  <w:num w:numId="14">
    <w:abstractNumId w:val="1"/>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A2"/>
    <w:rsid w:val="00016266"/>
    <w:rsid w:val="00023A6A"/>
    <w:rsid w:val="0002620B"/>
    <w:rsid w:val="000532D0"/>
    <w:rsid w:val="0005707E"/>
    <w:rsid w:val="00062055"/>
    <w:rsid w:val="00097E99"/>
    <w:rsid w:val="000D2557"/>
    <w:rsid w:val="000D7D90"/>
    <w:rsid w:val="000E6E86"/>
    <w:rsid w:val="000F5F9D"/>
    <w:rsid w:val="00107B52"/>
    <w:rsid w:val="00111999"/>
    <w:rsid w:val="00117946"/>
    <w:rsid w:val="001249EE"/>
    <w:rsid w:val="00124CB1"/>
    <w:rsid w:val="0013199F"/>
    <w:rsid w:val="00147048"/>
    <w:rsid w:val="00160286"/>
    <w:rsid w:val="001A05BF"/>
    <w:rsid w:val="001A13F2"/>
    <w:rsid w:val="001C083C"/>
    <w:rsid w:val="00216454"/>
    <w:rsid w:val="00221A78"/>
    <w:rsid w:val="00225F2C"/>
    <w:rsid w:val="0023195C"/>
    <w:rsid w:val="002638DF"/>
    <w:rsid w:val="00275227"/>
    <w:rsid w:val="0029451D"/>
    <w:rsid w:val="002C1BD4"/>
    <w:rsid w:val="002F3153"/>
    <w:rsid w:val="002F50DD"/>
    <w:rsid w:val="002F7B92"/>
    <w:rsid w:val="00314BE4"/>
    <w:rsid w:val="0032377D"/>
    <w:rsid w:val="00326A13"/>
    <w:rsid w:val="003A04D7"/>
    <w:rsid w:val="003C0F5A"/>
    <w:rsid w:val="003C3CD1"/>
    <w:rsid w:val="003D054B"/>
    <w:rsid w:val="003E74E0"/>
    <w:rsid w:val="003E7691"/>
    <w:rsid w:val="003F21B1"/>
    <w:rsid w:val="003F7CE4"/>
    <w:rsid w:val="00406FC1"/>
    <w:rsid w:val="0041486E"/>
    <w:rsid w:val="00425258"/>
    <w:rsid w:val="0042787A"/>
    <w:rsid w:val="00433083"/>
    <w:rsid w:val="004523D2"/>
    <w:rsid w:val="004639E3"/>
    <w:rsid w:val="00483A59"/>
    <w:rsid w:val="00487597"/>
    <w:rsid w:val="004904A2"/>
    <w:rsid w:val="004B4CB4"/>
    <w:rsid w:val="004C7761"/>
    <w:rsid w:val="004D03A4"/>
    <w:rsid w:val="004F3836"/>
    <w:rsid w:val="004F461A"/>
    <w:rsid w:val="00544C8F"/>
    <w:rsid w:val="005563B8"/>
    <w:rsid w:val="0056785A"/>
    <w:rsid w:val="005726D0"/>
    <w:rsid w:val="005801A4"/>
    <w:rsid w:val="00594A2D"/>
    <w:rsid w:val="00597616"/>
    <w:rsid w:val="005A08E5"/>
    <w:rsid w:val="005A67E2"/>
    <w:rsid w:val="005B2A56"/>
    <w:rsid w:val="005D7D14"/>
    <w:rsid w:val="005E75FC"/>
    <w:rsid w:val="005F0A3E"/>
    <w:rsid w:val="005F420F"/>
    <w:rsid w:val="00613302"/>
    <w:rsid w:val="00653D00"/>
    <w:rsid w:val="006562C3"/>
    <w:rsid w:val="006729C5"/>
    <w:rsid w:val="00675E8A"/>
    <w:rsid w:val="00685D99"/>
    <w:rsid w:val="006A2981"/>
    <w:rsid w:val="006A7CE3"/>
    <w:rsid w:val="006E37A6"/>
    <w:rsid w:val="006E4D84"/>
    <w:rsid w:val="006F17DB"/>
    <w:rsid w:val="006F3D69"/>
    <w:rsid w:val="006F4094"/>
    <w:rsid w:val="007035AB"/>
    <w:rsid w:val="00704F08"/>
    <w:rsid w:val="00723527"/>
    <w:rsid w:val="007249E8"/>
    <w:rsid w:val="0074101B"/>
    <w:rsid w:val="00747FE4"/>
    <w:rsid w:val="00762FA8"/>
    <w:rsid w:val="00765359"/>
    <w:rsid w:val="0077098C"/>
    <w:rsid w:val="0077130A"/>
    <w:rsid w:val="0079149B"/>
    <w:rsid w:val="007A6C3A"/>
    <w:rsid w:val="007E1A15"/>
    <w:rsid w:val="007E2DD5"/>
    <w:rsid w:val="007F19F2"/>
    <w:rsid w:val="007F2040"/>
    <w:rsid w:val="00800BB5"/>
    <w:rsid w:val="008111B5"/>
    <w:rsid w:val="00812B2C"/>
    <w:rsid w:val="00814CAE"/>
    <w:rsid w:val="00872233"/>
    <w:rsid w:val="00874443"/>
    <w:rsid w:val="00875DF0"/>
    <w:rsid w:val="008A02D1"/>
    <w:rsid w:val="008C7E69"/>
    <w:rsid w:val="008D42F5"/>
    <w:rsid w:val="008F238D"/>
    <w:rsid w:val="008F524E"/>
    <w:rsid w:val="009362E1"/>
    <w:rsid w:val="00960837"/>
    <w:rsid w:val="009B01DF"/>
    <w:rsid w:val="009B4125"/>
    <w:rsid w:val="009C048B"/>
    <w:rsid w:val="009C115D"/>
    <w:rsid w:val="009C3D78"/>
    <w:rsid w:val="009D144A"/>
    <w:rsid w:val="009E3816"/>
    <w:rsid w:val="009F0710"/>
    <w:rsid w:val="009F665C"/>
    <w:rsid w:val="00A26090"/>
    <w:rsid w:val="00A306B3"/>
    <w:rsid w:val="00A50850"/>
    <w:rsid w:val="00A763E9"/>
    <w:rsid w:val="00AA49BD"/>
    <w:rsid w:val="00AB2079"/>
    <w:rsid w:val="00AB647F"/>
    <w:rsid w:val="00AC0B04"/>
    <w:rsid w:val="00AC0DC2"/>
    <w:rsid w:val="00AD6D0C"/>
    <w:rsid w:val="00AE0039"/>
    <w:rsid w:val="00AF46CA"/>
    <w:rsid w:val="00B0424A"/>
    <w:rsid w:val="00B06D91"/>
    <w:rsid w:val="00B11C0B"/>
    <w:rsid w:val="00B235E0"/>
    <w:rsid w:val="00B3135B"/>
    <w:rsid w:val="00B35A16"/>
    <w:rsid w:val="00B475A6"/>
    <w:rsid w:val="00B51B54"/>
    <w:rsid w:val="00B6103B"/>
    <w:rsid w:val="00B652B6"/>
    <w:rsid w:val="00BA43C3"/>
    <w:rsid w:val="00BB0CE3"/>
    <w:rsid w:val="00BB2520"/>
    <w:rsid w:val="00BD2014"/>
    <w:rsid w:val="00BD3472"/>
    <w:rsid w:val="00BD6298"/>
    <w:rsid w:val="00BF20FD"/>
    <w:rsid w:val="00C00510"/>
    <w:rsid w:val="00C073B5"/>
    <w:rsid w:val="00C12991"/>
    <w:rsid w:val="00C3546C"/>
    <w:rsid w:val="00C446EE"/>
    <w:rsid w:val="00C511BE"/>
    <w:rsid w:val="00C53576"/>
    <w:rsid w:val="00C576BD"/>
    <w:rsid w:val="00C76489"/>
    <w:rsid w:val="00CA3B66"/>
    <w:rsid w:val="00CA6F3D"/>
    <w:rsid w:val="00CA7DFD"/>
    <w:rsid w:val="00CB3692"/>
    <w:rsid w:val="00CB6347"/>
    <w:rsid w:val="00CB642F"/>
    <w:rsid w:val="00CD6EB7"/>
    <w:rsid w:val="00CE2EBA"/>
    <w:rsid w:val="00D11C6E"/>
    <w:rsid w:val="00D33BC3"/>
    <w:rsid w:val="00D4494F"/>
    <w:rsid w:val="00D752DD"/>
    <w:rsid w:val="00D80FB5"/>
    <w:rsid w:val="00DA6B19"/>
    <w:rsid w:val="00DA762D"/>
    <w:rsid w:val="00DB37A1"/>
    <w:rsid w:val="00DC0AB2"/>
    <w:rsid w:val="00DE1EE8"/>
    <w:rsid w:val="00DE6CF8"/>
    <w:rsid w:val="00DF14E1"/>
    <w:rsid w:val="00E02355"/>
    <w:rsid w:val="00E21519"/>
    <w:rsid w:val="00E22041"/>
    <w:rsid w:val="00E2610E"/>
    <w:rsid w:val="00E3434E"/>
    <w:rsid w:val="00E427AF"/>
    <w:rsid w:val="00E53B9B"/>
    <w:rsid w:val="00E57F1F"/>
    <w:rsid w:val="00E72375"/>
    <w:rsid w:val="00E72F77"/>
    <w:rsid w:val="00E871EC"/>
    <w:rsid w:val="00EB55BE"/>
    <w:rsid w:val="00EE116F"/>
    <w:rsid w:val="00EE3206"/>
    <w:rsid w:val="00EF372E"/>
    <w:rsid w:val="00EF6164"/>
    <w:rsid w:val="00F050C6"/>
    <w:rsid w:val="00F16CBA"/>
    <w:rsid w:val="00F24B0D"/>
    <w:rsid w:val="00F31B69"/>
    <w:rsid w:val="00F3585B"/>
    <w:rsid w:val="00F46BD6"/>
    <w:rsid w:val="00F64333"/>
    <w:rsid w:val="00F665CB"/>
    <w:rsid w:val="00F80D0C"/>
    <w:rsid w:val="00FC0FF0"/>
    <w:rsid w:val="00FD08EC"/>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2962BAB"/>
  <w15:chartTrackingRefBased/>
  <w15:docId w15:val="{C6E32492-70EE-46C3-8D28-ABB25F53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B01DF"/>
    <w:pPr>
      <w:keepNext/>
      <w:keepLines/>
      <w:numPr>
        <w:numId w:val="1"/>
      </w:numPr>
      <w:spacing w:before="240" w:after="0"/>
      <w:outlineLvl w:val="0"/>
    </w:pPr>
    <w:rPr>
      <w:rFonts w:asciiTheme="majorHAnsi" w:eastAsiaTheme="majorEastAsia" w:hAnsiTheme="majorHAnsi" w:cstheme="majorBidi"/>
      <w:color w:val="0F75BC" w:themeColor="accent2"/>
      <w:sz w:val="84"/>
      <w:szCs w:val="32"/>
    </w:rPr>
  </w:style>
  <w:style w:type="paragraph" w:styleId="Heading2">
    <w:name w:val="heading 2"/>
    <w:basedOn w:val="Normal"/>
    <w:next w:val="Normal"/>
    <w:link w:val="Heading2Char"/>
    <w:unhideWhenUsed/>
    <w:qFormat/>
    <w:rsid w:val="00CA6F3D"/>
    <w:pPr>
      <w:keepNext/>
      <w:keepLines/>
      <w:numPr>
        <w:ilvl w:val="1"/>
        <w:numId w:val="1"/>
      </w:numPr>
      <w:spacing w:before="40" w:after="240"/>
      <w:outlineLvl w:val="1"/>
    </w:pPr>
    <w:rPr>
      <w:rFonts w:asciiTheme="majorHAnsi" w:eastAsiaTheme="majorEastAsia" w:hAnsiTheme="majorHAnsi" w:cstheme="majorBidi"/>
      <w:b/>
      <w:color w:val="0E5E67"/>
      <w:sz w:val="32"/>
      <w:szCs w:val="32"/>
    </w:rPr>
  </w:style>
  <w:style w:type="paragraph" w:styleId="Heading3">
    <w:name w:val="heading 3"/>
    <w:basedOn w:val="Normal"/>
    <w:next w:val="Normal"/>
    <w:link w:val="Heading3Char"/>
    <w:unhideWhenUsed/>
    <w:qFormat/>
    <w:rsid w:val="00DC0AB2"/>
    <w:pPr>
      <w:keepNext/>
      <w:keepLines/>
      <w:numPr>
        <w:ilvl w:val="2"/>
        <w:numId w:val="1"/>
      </w:numPr>
      <w:spacing w:before="40" w:after="0"/>
      <w:outlineLvl w:val="2"/>
    </w:pPr>
    <w:rPr>
      <w:rFonts w:asciiTheme="majorHAnsi" w:eastAsiaTheme="majorEastAsia" w:hAnsiTheme="majorHAnsi" w:cstheme="majorBidi"/>
      <w:color w:val="46641E"/>
      <w:sz w:val="24"/>
      <w:szCs w:val="24"/>
    </w:rPr>
  </w:style>
  <w:style w:type="paragraph" w:styleId="Heading4">
    <w:name w:val="heading 4"/>
    <w:aliases w:val="Tables and Figures"/>
    <w:basedOn w:val="Normal"/>
    <w:next w:val="Normal"/>
    <w:link w:val="Heading4Char"/>
    <w:unhideWhenUsed/>
    <w:qFormat/>
    <w:rsid w:val="00EF6164"/>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EF6164"/>
    <w:pPr>
      <w:keepNext/>
      <w:keepLines/>
      <w:numPr>
        <w:ilvl w:val="4"/>
        <w:numId w:val="1"/>
      </w:numPr>
      <w:spacing w:before="40" w:after="0"/>
      <w:outlineLvl w:val="4"/>
    </w:pPr>
    <w:rPr>
      <w:rFonts w:asciiTheme="majorHAnsi" w:eastAsiaTheme="majorEastAsia" w:hAnsiTheme="majorHAnsi" w:cstheme="majorBidi"/>
      <w:color w:val="68962C" w:themeColor="accent1" w:themeShade="BF"/>
    </w:rPr>
  </w:style>
  <w:style w:type="paragraph" w:styleId="Heading6">
    <w:name w:val="heading 6"/>
    <w:basedOn w:val="Normal"/>
    <w:next w:val="Normal"/>
    <w:link w:val="Heading6Char"/>
    <w:uiPriority w:val="9"/>
    <w:unhideWhenUsed/>
    <w:qFormat/>
    <w:rsid w:val="00EF6164"/>
    <w:pPr>
      <w:keepNext/>
      <w:keepLines/>
      <w:numPr>
        <w:ilvl w:val="5"/>
        <w:numId w:val="1"/>
      </w:numPr>
      <w:spacing w:before="40" w:after="0"/>
      <w:outlineLvl w:val="5"/>
    </w:pPr>
    <w:rPr>
      <w:rFonts w:asciiTheme="majorHAnsi" w:eastAsiaTheme="majorEastAsia" w:hAnsiTheme="majorHAnsi" w:cstheme="majorBidi"/>
      <w:color w:val="45631D" w:themeColor="accent1" w:themeShade="7F"/>
    </w:rPr>
  </w:style>
  <w:style w:type="paragraph" w:styleId="Heading7">
    <w:name w:val="heading 7"/>
    <w:basedOn w:val="Normal"/>
    <w:next w:val="Normal"/>
    <w:link w:val="Heading7Char"/>
    <w:uiPriority w:val="9"/>
    <w:unhideWhenUsed/>
    <w:qFormat/>
    <w:rsid w:val="00EF6164"/>
    <w:pPr>
      <w:keepNext/>
      <w:keepLines/>
      <w:numPr>
        <w:ilvl w:val="6"/>
        <w:numId w:val="1"/>
      </w:numPr>
      <w:spacing w:before="40" w:after="0"/>
      <w:outlineLvl w:val="6"/>
    </w:pPr>
    <w:rPr>
      <w:rFonts w:asciiTheme="majorHAnsi" w:eastAsiaTheme="majorEastAsia" w:hAnsiTheme="majorHAnsi" w:cstheme="majorBidi"/>
      <w:i/>
      <w:iCs/>
      <w:color w:val="45631D" w:themeColor="accent1" w:themeShade="7F"/>
    </w:rPr>
  </w:style>
  <w:style w:type="paragraph" w:styleId="Heading8">
    <w:name w:val="heading 8"/>
    <w:basedOn w:val="Normal"/>
    <w:next w:val="Normal"/>
    <w:link w:val="Heading8Char"/>
    <w:uiPriority w:val="9"/>
    <w:unhideWhenUsed/>
    <w:qFormat/>
    <w:rsid w:val="00EF61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F61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2">
    <w:name w:val="List Table 4 Accent 2"/>
    <w:basedOn w:val="TableNormal"/>
    <w:uiPriority w:val="49"/>
    <w:rsid w:val="00F16CBA"/>
    <w:pPr>
      <w:spacing w:after="0" w:line="240" w:lineRule="auto"/>
      <w:jc w:val="center"/>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tblBorders>
    </w:tblPr>
    <w:tcPr>
      <w:vAlign w:val="center"/>
    </w:tc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tcBorders>
        <w:shd w:val="clear" w:color="auto" w:fill="0F75BC" w:themeFill="accent2"/>
      </w:tcPr>
    </w:tblStylePr>
    <w:tblStylePr w:type="lastRow">
      <w:rPr>
        <w:b w:val="0"/>
        <w:bCs/>
      </w:rPr>
      <w:tblPr/>
      <w:tcPr>
        <w:tcBorders>
          <w:top w:val="double" w:sz="4" w:space="0" w:color="54B0F1"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 w:type="table" w:styleId="ListTable4-Accent3">
    <w:name w:val="List Table 4 Accent 3"/>
    <w:basedOn w:val="TableNormal"/>
    <w:uiPriority w:val="49"/>
    <w:rsid w:val="00EF6164"/>
    <w:pPr>
      <w:spacing w:after="0" w:line="240" w:lineRule="auto"/>
      <w:jc w:val="center"/>
    </w:pPr>
    <w:rPr>
      <w:sz w:val="24"/>
      <w:szCs w:val="24"/>
    </w:r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tblBorders>
    </w:tblPr>
    <w:tcPr>
      <w:vAlign w:val="center"/>
    </w:tc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tcBorders>
        <w:shd w:val="clear" w:color="auto" w:fill="1DBECF" w:themeFill="accent3"/>
      </w:tcPr>
    </w:tblStylePr>
    <w:tblStylePr w:type="lastRow">
      <w:rPr>
        <w:b w:val="0"/>
        <w:bCs/>
      </w:rPr>
      <w:tblPr/>
      <w:tcPr>
        <w:tcBorders>
          <w:top w:val="double" w:sz="4" w:space="0" w:color="6EDEEA" w:themeColor="accent3" w:themeTint="99"/>
        </w:tcBorders>
      </w:tcPr>
    </w:tblStylePr>
    <w:tblStylePr w:type="firstCol">
      <w:rPr>
        <w:b w:val="0"/>
        <w:bCs/>
      </w:rPr>
    </w:tblStylePr>
    <w:tblStylePr w:type="lastCol">
      <w:rPr>
        <w:b w:val="0"/>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NoSpacing">
    <w:name w:val="No Spacing"/>
    <w:link w:val="NoSpacingChar"/>
    <w:uiPriority w:val="1"/>
    <w:qFormat/>
    <w:rsid w:val="00EF6164"/>
    <w:pPr>
      <w:spacing w:after="0" w:line="240" w:lineRule="auto"/>
    </w:pPr>
    <w:rPr>
      <w:rFonts w:eastAsiaTheme="minorEastAsia"/>
    </w:rPr>
  </w:style>
  <w:style w:type="character" w:customStyle="1" w:styleId="NoSpacingChar">
    <w:name w:val="No Spacing Char"/>
    <w:basedOn w:val="DefaultParagraphFont"/>
    <w:link w:val="NoSpacing"/>
    <w:uiPriority w:val="1"/>
    <w:rsid w:val="00EF6164"/>
    <w:rPr>
      <w:rFonts w:eastAsiaTheme="minorEastAsia"/>
    </w:rPr>
  </w:style>
  <w:style w:type="paragraph" w:styleId="Header">
    <w:name w:val="header"/>
    <w:basedOn w:val="Normal"/>
    <w:link w:val="HeaderChar"/>
    <w:uiPriority w:val="99"/>
    <w:unhideWhenUsed/>
    <w:rsid w:val="00EF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64"/>
  </w:style>
  <w:style w:type="paragraph" w:styleId="Footer">
    <w:name w:val="footer"/>
    <w:basedOn w:val="Normal"/>
    <w:link w:val="FooterChar"/>
    <w:uiPriority w:val="99"/>
    <w:unhideWhenUsed/>
    <w:rsid w:val="00EF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64"/>
  </w:style>
  <w:style w:type="character" w:customStyle="1" w:styleId="Heading1Char">
    <w:name w:val="Heading 1 Char"/>
    <w:basedOn w:val="DefaultParagraphFont"/>
    <w:link w:val="Heading1"/>
    <w:rsid w:val="009B01DF"/>
    <w:rPr>
      <w:rFonts w:asciiTheme="majorHAnsi" w:eastAsiaTheme="majorEastAsia" w:hAnsiTheme="majorHAnsi" w:cstheme="majorBidi"/>
      <w:color w:val="0F75BC" w:themeColor="accent2"/>
      <w:sz w:val="84"/>
      <w:szCs w:val="32"/>
    </w:rPr>
  </w:style>
  <w:style w:type="character" w:customStyle="1" w:styleId="Heading2Char">
    <w:name w:val="Heading 2 Char"/>
    <w:basedOn w:val="DefaultParagraphFont"/>
    <w:link w:val="Heading2"/>
    <w:rsid w:val="00CA6F3D"/>
    <w:rPr>
      <w:rFonts w:asciiTheme="majorHAnsi" w:eastAsiaTheme="majorEastAsia" w:hAnsiTheme="majorHAnsi" w:cstheme="majorBidi"/>
      <w:b/>
      <w:color w:val="0E5E67"/>
      <w:sz w:val="32"/>
      <w:szCs w:val="32"/>
    </w:rPr>
  </w:style>
  <w:style w:type="character" w:customStyle="1" w:styleId="Heading3Char">
    <w:name w:val="Heading 3 Char"/>
    <w:basedOn w:val="DefaultParagraphFont"/>
    <w:link w:val="Heading3"/>
    <w:rsid w:val="00DC0AB2"/>
    <w:rPr>
      <w:rFonts w:asciiTheme="majorHAnsi" w:eastAsiaTheme="majorEastAsia" w:hAnsiTheme="majorHAnsi" w:cstheme="majorBidi"/>
      <w:color w:val="46641E"/>
      <w:sz w:val="24"/>
      <w:szCs w:val="24"/>
    </w:rPr>
  </w:style>
  <w:style w:type="character" w:customStyle="1" w:styleId="Heading4Char">
    <w:name w:val="Heading 4 Char"/>
    <w:aliases w:val="Tables and Figures Char"/>
    <w:basedOn w:val="DefaultParagraphFont"/>
    <w:link w:val="Heading4"/>
    <w:rsid w:val="00EF6164"/>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semiHidden/>
    <w:rsid w:val="00EF6164"/>
    <w:rPr>
      <w:rFonts w:asciiTheme="majorHAnsi" w:eastAsiaTheme="majorEastAsia" w:hAnsiTheme="majorHAnsi" w:cstheme="majorBidi"/>
      <w:color w:val="68962C" w:themeColor="accent1" w:themeShade="BF"/>
    </w:rPr>
  </w:style>
  <w:style w:type="character" w:customStyle="1" w:styleId="Heading6Char">
    <w:name w:val="Heading 6 Char"/>
    <w:basedOn w:val="DefaultParagraphFont"/>
    <w:link w:val="Heading6"/>
    <w:uiPriority w:val="9"/>
    <w:semiHidden/>
    <w:rsid w:val="00EF6164"/>
    <w:rPr>
      <w:rFonts w:asciiTheme="majorHAnsi" w:eastAsiaTheme="majorEastAsia" w:hAnsiTheme="majorHAnsi" w:cstheme="majorBidi"/>
      <w:color w:val="45631D" w:themeColor="accent1" w:themeShade="7F"/>
    </w:rPr>
  </w:style>
  <w:style w:type="character" w:customStyle="1" w:styleId="Heading7Char">
    <w:name w:val="Heading 7 Char"/>
    <w:basedOn w:val="DefaultParagraphFont"/>
    <w:link w:val="Heading7"/>
    <w:uiPriority w:val="9"/>
    <w:semiHidden/>
    <w:rsid w:val="00EF6164"/>
    <w:rPr>
      <w:rFonts w:asciiTheme="majorHAnsi" w:eastAsiaTheme="majorEastAsia" w:hAnsiTheme="majorHAnsi" w:cstheme="majorBidi"/>
      <w:i/>
      <w:iCs/>
      <w:color w:val="45631D" w:themeColor="accent1" w:themeShade="7F"/>
    </w:rPr>
  </w:style>
  <w:style w:type="character" w:customStyle="1" w:styleId="Heading8Char">
    <w:name w:val="Heading 8 Char"/>
    <w:basedOn w:val="DefaultParagraphFont"/>
    <w:link w:val="Heading8"/>
    <w:uiPriority w:val="9"/>
    <w:semiHidden/>
    <w:rsid w:val="00EF6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16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EF6164"/>
    <w:pPr>
      <w:spacing w:after="200" w:line="240" w:lineRule="auto"/>
      <w:jc w:val="center"/>
    </w:pPr>
    <w:rPr>
      <w:b/>
      <w:i/>
      <w:iCs/>
      <w:color w:val="000000" w:themeColor="text1"/>
      <w:sz w:val="18"/>
      <w:szCs w:val="18"/>
    </w:rPr>
  </w:style>
  <w:style w:type="paragraph" w:styleId="BalloonText">
    <w:name w:val="Balloon Text"/>
    <w:basedOn w:val="Normal"/>
    <w:link w:val="BalloonTextChar"/>
    <w:uiPriority w:val="99"/>
    <w:semiHidden/>
    <w:unhideWhenUsed/>
    <w:rsid w:val="00490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4A2"/>
    <w:rPr>
      <w:rFonts w:ascii="Segoe UI" w:hAnsi="Segoe UI" w:cs="Segoe UI"/>
      <w:sz w:val="18"/>
      <w:szCs w:val="18"/>
    </w:rPr>
  </w:style>
  <w:style w:type="paragraph" w:styleId="TOC1">
    <w:name w:val="toc 1"/>
    <w:basedOn w:val="Normal"/>
    <w:next w:val="Normal"/>
    <w:autoRedefine/>
    <w:uiPriority w:val="39"/>
    <w:unhideWhenUsed/>
    <w:rsid w:val="004904A2"/>
    <w:pPr>
      <w:tabs>
        <w:tab w:val="left" w:pos="1620"/>
        <w:tab w:val="right" w:leader="dot" w:pos="9350"/>
      </w:tabs>
      <w:spacing w:after="100"/>
    </w:pPr>
    <w:rPr>
      <w:b/>
      <w:color w:val="0F75BC" w:themeColor="accent2"/>
      <w:sz w:val="32"/>
    </w:rPr>
  </w:style>
  <w:style w:type="paragraph" w:styleId="TOC2">
    <w:name w:val="toc 2"/>
    <w:basedOn w:val="Normal"/>
    <w:next w:val="Normal"/>
    <w:autoRedefine/>
    <w:uiPriority w:val="39"/>
    <w:unhideWhenUsed/>
    <w:rsid w:val="004904A2"/>
    <w:pPr>
      <w:spacing w:after="100"/>
      <w:ind w:left="220"/>
    </w:pPr>
    <w:rPr>
      <w:color w:val="46641E" w:themeColor="accent1" w:themeShade="80"/>
      <w:sz w:val="24"/>
    </w:rPr>
  </w:style>
  <w:style w:type="character" w:styleId="Hyperlink">
    <w:name w:val="Hyperlink"/>
    <w:basedOn w:val="DefaultParagraphFont"/>
    <w:uiPriority w:val="99"/>
    <w:unhideWhenUsed/>
    <w:rsid w:val="004904A2"/>
    <w:rPr>
      <w:color w:val="0563C1" w:themeColor="hyperlink"/>
      <w:u w:val="single"/>
    </w:rPr>
  </w:style>
  <w:style w:type="paragraph" w:styleId="CommentText">
    <w:name w:val="annotation text"/>
    <w:basedOn w:val="Normal"/>
    <w:link w:val="CommentTextChar"/>
    <w:uiPriority w:val="99"/>
    <w:unhideWhenUsed/>
    <w:rsid w:val="004904A2"/>
    <w:pPr>
      <w:spacing w:line="240" w:lineRule="auto"/>
    </w:pPr>
    <w:rPr>
      <w:sz w:val="20"/>
      <w:szCs w:val="20"/>
    </w:rPr>
  </w:style>
  <w:style w:type="character" w:customStyle="1" w:styleId="CommentTextChar">
    <w:name w:val="Comment Text Char"/>
    <w:basedOn w:val="DefaultParagraphFont"/>
    <w:link w:val="CommentText"/>
    <w:uiPriority w:val="99"/>
    <w:rsid w:val="004904A2"/>
    <w:rPr>
      <w:sz w:val="20"/>
      <w:szCs w:val="20"/>
    </w:rPr>
  </w:style>
  <w:style w:type="character" w:styleId="CommentReference">
    <w:name w:val="annotation reference"/>
    <w:basedOn w:val="DefaultParagraphFont"/>
    <w:uiPriority w:val="99"/>
    <w:semiHidden/>
    <w:unhideWhenUsed/>
    <w:rsid w:val="004904A2"/>
    <w:rPr>
      <w:sz w:val="16"/>
      <w:szCs w:val="16"/>
    </w:rPr>
  </w:style>
  <w:style w:type="paragraph" w:styleId="TableofFigures">
    <w:name w:val="table of figures"/>
    <w:basedOn w:val="Normal"/>
    <w:next w:val="Normal"/>
    <w:uiPriority w:val="99"/>
    <w:unhideWhenUsed/>
    <w:rsid w:val="004904A2"/>
    <w:pPr>
      <w:spacing w:after="0"/>
    </w:pPr>
  </w:style>
  <w:style w:type="paragraph" w:styleId="TOCHeading">
    <w:name w:val="TOC Heading"/>
    <w:basedOn w:val="Heading1"/>
    <w:next w:val="Normal"/>
    <w:uiPriority w:val="39"/>
    <w:unhideWhenUsed/>
    <w:qFormat/>
    <w:rsid w:val="00DC0AB2"/>
    <w:pPr>
      <w:numPr>
        <w:numId w:val="0"/>
      </w:numPr>
      <w:outlineLvl w:val="9"/>
    </w:pPr>
    <w:rPr>
      <w:color w:val="68962C" w:themeColor="accent1" w:themeShade="BF"/>
    </w:rPr>
  </w:style>
  <w:style w:type="paragraph" w:styleId="ListParagraph">
    <w:name w:val="List Paragraph"/>
    <w:basedOn w:val="Normal"/>
    <w:link w:val="ListParagraphChar"/>
    <w:uiPriority w:val="34"/>
    <w:qFormat/>
    <w:rsid w:val="00DC0AB2"/>
    <w:pPr>
      <w:ind w:left="720"/>
      <w:contextualSpacing/>
    </w:pPr>
  </w:style>
  <w:style w:type="table" w:styleId="TableGrid">
    <w:name w:val="Table Grid"/>
    <w:basedOn w:val="TableNormal"/>
    <w:uiPriority w:val="39"/>
    <w:rsid w:val="00DC0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C0AB2"/>
  </w:style>
  <w:style w:type="table" w:styleId="GridTable4-Accent5">
    <w:name w:val="Grid Table 4 Accent 5"/>
    <w:basedOn w:val="TableNormal"/>
    <w:uiPriority w:val="49"/>
    <w:rsid w:val="00DC0AB2"/>
    <w:pPr>
      <w:spacing w:after="0" w:line="240" w:lineRule="auto"/>
    </w:pPr>
    <w:tblPr>
      <w:tblStyleRowBandSize w:val="1"/>
      <w:tblStyleColBandSize w:val="1"/>
      <w:tblBorders>
        <w:top w:val="single" w:sz="4" w:space="0" w:color="FDBC79" w:themeColor="accent5" w:themeTint="99"/>
        <w:left w:val="single" w:sz="4" w:space="0" w:color="FDBC79" w:themeColor="accent5" w:themeTint="99"/>
        <w:bottom w:val="single" w:sz="4" w:space="0" w:color="FDBC79" w:themeColor="accent5" w:themeTint="99"/>
        <w:right w:val="single" w:sz="4" w:space="0" w:color="FDBC79" w:themeColor="accent5" w:themeTint="99"/>
        <w:insideH w:val="single" w:sz="4" w:space="0" w:color="FDBC79" w:themeColor="accent5" w:themeTint="99"/>
        <w:insideV w:val="single" w:sz="4" w:space="0" w:color="FDBC79" w:themeColor="accent5" w:themeTint="99"/>
      </w:tblBorders>
    </w:tblPr>
    <w:tblStylePr w:type="firstRow">
      <w:rPr>
        <w:b/>
        <w:bCs/>
        <w:color w:val="FFFFFF" w:themeColor="background1"/>
      </w:rPr>
      <w:tblPr/>
      <w:tcPr>
        <w:tcBorders>
          <w:top w:val="single" w:sz="4" w:space="0" w:color="FD9120" w:themeColor="accent5"/>
          <w:left w:val="single" w:sz="4" w:space="0" w:color="FD9120" w:themeColor="accent5"/>
          <w:bottom w:val="single" w:sz="4" w:space="0" w:color="FD9120" w:themeColor="accent5"/>
          <w:right w:val="single" w:sz="4" w:space="0" w:color="FD9120" w:themeColor="accent5"/>
          <w:insideH w:val="nil"/>
          <w:insideV w:val="nil"/>
        </w:tcBorders>
        <w:shd w:val="clear" w:color="auto" w:fill="FD9120" w:themeFill="accent5"/>
      </w:tcPr>
    </w:tblStylePr>
    <w:tblStylePr w:type="lastRow">
      <w:rPr>
        <w:b/>
        <w:bCs/>
      </w:rPr>
      <w:tblPr/>
      <w:tcPr>
        <w:tcBorders>
          <w:top w:val="double" w:sz="4" w:space="0" w:color="FD9120" w:themeColor="accent5"/>
        </w:tcBorders>
      </w:tcPr>
    </w:tblStylePr>
    <w:tblStylePr w:type="firstCol">
      <w:rPr>
        <w:b/>
        <w:bCs/>
      </w:rPr>
    </w:tblStylePr>
    <w:tblStylePr w:type="lastCol">
      <w:rPr>
        <w:b/>
        <w:bCs/>
      </w:rPr>
    </w:tblStylePr>
    <w:tblStylePr w:type="band1Vert">
      <w:tblPr/>
      <w:tcPr>
        <w:shd w:val="clear" w:color="auto" w:fill="FEE8D2" w:themeFill="accent5" w:themeFillTint="33"/>
      </w:tcPr>
    </w:tblStylePr>
    <w:tblStylePr w:type="band1Horz">
      <w:tblPr/>
      <w:tcPr>
        <w:shd w:val="clear" w:color="auto" w:fill="FEE8D2" w:themeFill="accent5" w:themeFillTint="33"/>
      </w:tcPr>
    </w:tblStylePr>
  </w:style>
  <w:style w:type="paragraph" w:styleId="TOC3">
    <w:name w:val="toc 3"/>
    <w:basedOn w:val="Normal"/>
    <w:next w:val="Normal"/>
    <w:autoRedefine/>
    <w:uiPriority w:val="39"/>
    <w:unhideWhenUsed/>
    <w:rsid w:val="00DC0AB2"/>
    <w:pPr>
      <w:spacing w:after="100"/>
      <w:ind w:left="440"/>
    </w:pPr>
  </w:style>
  <w:style w:type="paragraph" w:styleId="CommentSubject">
    <w:name w:val="annotation subject"/>
    <w:basedOn w:val="CommentText"/>
    <w:next w:val="CommentText"/>
    <w:link w:val="CommentSubjectChar"/>
    <w:uiPriority w:val="99"/>
    <w:semiHidden/>
    <w:unhideWhenUsed/>
    <w:rsid w:val="00AE0039"/>
    <w:rPr>
      <w:b/>
      <w:bCs/>
    </w:rPr>
  </w:style>
  <w:style w:type="character" w:customStyle="1" w:styleId="CommentSubjectChar">
    <w:name w:val="Comment Subject Char"/>
    <w:basedOn w:val="CommentTextChar"/>
    <w:link w:val="CommentSubject"/>
    <w:uiPriority w:val="99"/>
    <w:semiHidden/>
    <w:rsid w:val="00AE0039"/>
    <w:rPr>
      <w:b/>
      <w:bCs/>
      <w:sz w:val="20"/>
      <w:szCs w:val="20"/>
    </w:rPr>
  </w:style>
  <w:style w:type="character" w:styleId="Strong">
    <w:name w:val="Strong"/>
    <w:basedOn w:val="DefaultParagraphFont"/>
    <w:uiPriority w:val="22"/>
    <w:qFormat/>
    <w:rsid w:val="00EB55BE"/>
    <w:rPr>
      <w:b/>
      <w:bCs/>
    </w:rPr>
  </w:style>
  <w:style w:type="character" w:styleId="UnresolvedMention">
    <w:name w:val="Unresolved Mention"/>
    <w:basedOn w:val="DefaultParagraphFont"/>
    <w:uiPriority w:val="99"/>
    <w:semiHidden/>
    <w:unhideWhenUsed/>
    <w:rsid w:val="00875DF0"/>
    <w:rPr>
      <w:color w:val="605E5C"/>
      <w:shd w:val="clear" w:color="auto" w:fill="E1DFDD"/>
    </w:rPr>
  </w:style>
  <w:style w:type="table" w:styleId="GridTable5Dark-Accent2">
    <w:name w:val="Grid Table 5 Dark Accent 2"/>
    <w:basedOn w:val="TableNormal"/>
    <w:uiPriority w:val="50"/>
    <w:rsid w:val="00B042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4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75B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75B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75B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75BC" w:themeFill="accent2"/>
      </w:tcPr>
    </w:tblStylePr>
    <w:tblStylePr w:type="band1Vert">
      <w:tblPr/>
      <w:tcPr>
        <w:shd w:val="clear" w:color="auto" w:fill="8DCAF6" w:themeFill="accent2" w:themeFillTint="66"/>
      </w:tcPr>
    </w:tblStylePr>
    <w:tblStylePr w:type="band1Horz">
      <w:tblPr/>
      <w:tcPr>
        <w:shd w:val="clear" w:color="auto" w:fill="8DCAF6"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547613">
      <w:bodyDiv w:val="1"/>
      <w:marLeft w:val="0"/>
      <w:marRight w:val="0"/>
      <w:marTop w:val="0"/>
      <w:marBottom w:val="0"/>
      <w:divBdr>
        <w:top w:val="none" w:sz="0" w:space="0" w:color="auto"/>
        <w:left w:val="none" w:sz="0" w:space="0" w:color="auto"/>
        <w:bottom w:val="none" w:sz="0" w:space="0" w:color="auto"/>
        <w:right w:val="none" w:sz="0" w:space="0" w:color="auto"/>
      </w:divBdr>
    </w:div>
    <w:div w:id="1481384351">
      <w:bodyDiv w:val="1"/>
      <w:marLeft w:val="0"/>
      <w:marRight w:val="0"/>
      <w:marTop w:val="0"/>
      <w:marBottom w:val="0"/>
      <w:divBdr>
        <w:top w:val="none" w:sz="0" w:space="0" w:color="auto"/>
        <w:left w:val="none" w:sz="0" w:space="0" w:color="auto"/>
        <w:bottom w:val="none" w:sz="0" w:space="0" w:color="auto"/>
        <w:right w:val="none" w:sz="0" w:space="0" w:color="auto"/>
      </w:divBdr>
    </w:div>
    <w:div w:id="1668247631">
      <w:bodyDiv w:val="1"/>
      <w:marLeft w:val="0"/>
      <w:marRight w:val="0"/>
      <w:marTop w:val="0"/>
      <w:marBottom w:val="0"/>
      <w:divBdr>
        <w:top w:val="none" w:sz="0" w:space="0" w:color="auto"/>
        <w:left w:val="none" w:sz="0" w:space="0" w:color="auto"/>
        <w:bottom w:val="none" w:sz="0" w:space="0" w:color="auto"/>
        <w:right w:val="none" w:sz="0" w:space="0" w:color="auto"/>
      </w:divBdr>
    </w:div>
    <w:div w:id="168250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header" Target="header5.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diagramLayout" Target="diagrams/layout2.xml"/><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chart" Target="charts/chart2.xml"/><Relationship Id="rId33" Type="http://schemas.openxmlformats.org/officeDocument/2006/relationships/diagramData" Target="diagrams/data2.xml"/><Relationship Id="rId38" Type="http://schemas.openxmlformats.org/officeDocument/2006/relationships/header" Target="header7.xm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1.xml"/><Relationship Id="rId32" Type="http://schemas.openxmlformats.org/officeDocument/2006/relationships/footer" Target="footer5.xml"/><Relationship Id="rId37" Type="http://schemas.microsoft.com/office/2007/relationships/diagramDrawing" Target="diagrams/drawing2.xml"/><Relationship Id="rId40" Type="http://schemas.openxmlformats.org/officeDocument/2006/relationships/image" Target="media/image11.jpeg"/><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diagramColors" Target="diagrams/colors2.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image" Target="media/image10.jpeg"/><Relationship Id="rId35" Type="http://schemas.openxmlformats.org/officeDocument/2006/relationships/diagramQuickStyle" Target="diagrams/quickStyle2.xml"/><Relationship Id="rId43" Type="http://schemas.openxmlformats.org/officeDocument/2006/relationships/hyperlink" Target="http://www.swflroads.com/us41charlottevision/" TargetMode="External"/><Relationship Id="rId48" Type="http://schemas.openxmlformats.org/officeDocument/2006/relationships/footer" Target="footer9.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Average Crashes per Year</c:v>
                </c:pt>
              </c:strCache>
            </c:strRef>
          </c:tx>
          <c:spPr>
            <a:solidFill>
              <a:schemeClr val="accent1"/>
            </a:solidFill>
            <a:ln>
              <a:noFill/>
            </a:ln>
            <a:effectLst/>
          </c:spPr>
          <c:invertIfNegative val="0"/>
          <c:cat>
            <c:strRef>
              <c:f>Sheet1!$A$2:$A$6</c:f>
              <c:strCache>
                <c:ptCount val="5"/>
                <c:pt idx="0">
                  <c:v>2010 - 2014</c:v>
                </c:pt>
                <c:pt idx="1">
                  <c:v>2011 - 2015</c:v>
                </c:pt>
                <c:pt idx="2">
                  <c:v>2012 - 2016</c:v>
                </c:pt>
                <c:pt idx="3">
                  <c:v>2013 - 2017</c:v>
                </c:pt>
                <c:pt idx="4">
                  <c:v>2014 - 2018</c:v>
                </c:pt>
              </c:strCache>
            </c:strRef>
          </c:cat>
          <c:val>
            <c:numRef>
              <c:f>Sheet1!$B$2:$B$6</c:f>
              <c:numCache>
                <c:formatCode>#,##0</c:formatCode>
                <c:ptCount val="5"/>
                <c:pt idx="0">
                  <c:v>2614</c:v>
                </c:pt>
                <c:pt idx="1">
                  <c:v>3297</c:v>
                </c:pt>
                <c:pt idx="2">
                  <c:v>4081</c:v>
                </c:pt>
                <c:pt idx="3">
                  <c:v>4762</c:v>
                </c:pt>
                <c:pt idx="4">
                  <c:v>5138</c:v>
                </c:pt>
              </c:numCache>
            </c:numRef>
          </c:val>
          <c:extLst>
            <c:ext xmlns:c16="http://schemas.microsoft.com/office/drawing/2014/chart" uri="{C3380CC4-5D6E-409C-BE32-E72D297353CC}">
              <c16:uniqueId val="{00000000-744F-4067-B3C0-106AB7AA0F9E}"/>
            </c:ext>
          </c:extLst>
        </c:ser>
        <c:dLbls>
          <c:showLegendKey val="0"/>
          <c:showVal val="0"/>
          <c:showCatName val="0"/>
          <c:showSerName val="0"/>
          <c:showPercent val="0"/>
          <c:showBubbleSize val="0"/>
        </c:dLbls>
        <c:gapWidth val="219"/>
        <c:overlap val="-27"/>
        <c:axId val="459139528"/>
        <c:axId val="459136904"/>
      </c:barChart>
      <c:catAx>
        <c:axId val="45913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36904"/>
        <c:crosses val="autoZero"/>
        <c:auto val="1"/>
        <c:lblAlgn val="ctr"/>
        <c:lblOffset val="100"/>
        <c:noMultiLvlLbl val="0"/>
      </c:catAx>
      <c:valAx>
        <c:axId val="459136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3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Average Fatalities per Year</c:v>
                </c:pt>
              </c:strCache>
            </c:strRef>
          </c:tx>
          <c:spPr>
            <a:solidFill>
              <a:schemeClr val="accent1"/>
            </a:solidFill>
            <a:ln>
              <a:noFill/>
            </a:ln>
            <a:effectLst/>
          </c:spPr>
          <c:invertIfNegative val="0"/>
          <c:cat>
            <c:strRef>
              <c:f>Sheet1!$A$2:$A$6</c:f>
              <c:strCache>
                <c:ptCount val="5"/>
                <c:pt idx="0">
                  <c:v>2010 - 2014</c:v>
                </c:pt>
                <c:pt idx="1">
                  <c:v>2011 - 2015</c:v>
                </c:pt>
                <c:pt idx="2">
                  <c:v>2012 - 2016</c:v>
                </c:pt>
                <c:pt idx="3">
                  <c:v>2013 - 2017</c:v>
                </c:pt>
                <c:pt idx="4">
                  <c:v>2014 - 2018</c:v>
                </c:pt>
              </c:strCache>
            </c:strRef>
          </c:cat>
          <c:val>
            <c:numRef>
              <c:f>Sheet1!$B$2:$B$6</c:f>
              <c:numCache>
                <c:formatCode>#,##0</c:formatCode>
                <c:ptCount val="5"/>
                <c:pt idx="0">
                  <c:v>20</c:v>
                </c:pt>
                <c:pt idx="1">
                  <c:v>20</c:v>
                </c:pt>
                <c:pt idx="2">
                  <c:v>22</c:v>
                </c:pt>
                <c:pt idx="3">
                  <c:v>23</c:v>
                </c:pt>
                <c:pt idx="4">
                  <c:v>24</c:v>
                </c:pt>
              </c:numCache>
            </c:numRef>
          </c:val>
          <c:extLst>
            <c:ext xmlns:c16="http://schemas.microsoft.com/office/drawing/2014/chart" uri="{C3380CC4-5D6E-409C-BE32-E72D297353CC}">
              <c16:uniqueId val="{00000000-A297-4107-B6B1-434B56AB52A9}"/>
            </c:ext>
          </c:extLst>
        </c:ser>
        <c:ser>
          <c:idx val="1"/>
          <c:order val="1"/>
          <c:tx>
            <c:strRef>
              <c:f>Sheet1!$C$1</c:f>
              <c:strCache>
                <c:ptCount val="1"/>
                <c:pt idx="0">
                  <c:v>Average Serious Injuries per Year</c:v>
                </c:pt>
              </c:strCache>
            </c:strRef>
          </c:tx>
          <c:spPr>
            <a:solidFill>
              <a:schemeClr val="accent2"/>
            </a:solidFill>
            <a:ln>
              <a:noFill/>
            </a:ln>
            <a:effectLst/>
          </c:spPr>
          <c:invertIfNegative val="0"/>
          <c:cat>
            <c:strRef>
              <c:f>Sheet1!$A$2:$A$6</c:f>
              <c:strCache>
                <c:ptCount val="5"/>
                <c:pt idx="0">
                  <c:v>2010 - 2014</c:v>
                </c:pt>
                <c:pt idx="1">
                  <c:v>2011 - 2015</c:v>
                </c:pt>
                <c:pt idx="2">
                  <c:v>2012 - 2016</c:v>
                </c:pt>
                <c:pt idx="3">
                  <c:v>2013 - 2017</c:v>
                </c:pt>
                <c:pt idx="4">
                  <c:v>2014 - 2018</c:v>
                </c:pt>
              </c:strCache>
            </c:strRef>
          </c:cat>
          <c:val>
            <c:numRef>
              <c:f>Sheet1!$C$2:$C$6</c:f>
              <c:numCache>
                <c:formatCode>General</c:formatCode>
                <c:ptCount val="5"/>
                <c:pt idx="0">
                  <c:v>118</c:v>
                </c:pt>
                <c:pt idx="1">
                  <c:v>109</c:v>
                </c:pt>
                <c:pt idx="2">
                  <c:v>103</c:v>
                </c:pt>
                <c:pt idx="3">
                  <c:v>94</c:v>
                </c:pt>
                <c:pt idx="4">
                  <c:v>90</c:v>
                </c:pt>
              </c:numCache>
            </c:numRef>
          </c:val>
          <c:extLst>
            <c:ext xmlns:c16="http://schemas.microsoft.com/office/drawing/2014/chart" uri="{C3380CC4-5D6E-409C-BE32-E72D297353CC}">
              <c16:uniqueId val="{00000002-A297-4107-B6B1-434B56AB52A9}"/>
            </c:ext>
          </c:extLst>
        </c:ser>
        <c:dLbls>
          <c:showLegendKey val="0"/>
          <c:showVal val="0"/>
          <c:showCatName val="0"/>
          <c:showSerName val="0"/>
          <c:showPercent val="0"/>
          <c:showBubbleSize val="0"/>
        </c:dLbls>
        <c:gapWidth val="219"/>
        <c:overlap val="-27"/>
        <c:axId val="459139528"/>
        <c:axId val="459136904"/>
      </c:barChart>
      <c:catAx>
        <c:axId val="45913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36904"/>
        <c:crosses val="autoZero"/>
        <c:auto val="1"/>
        <c:lblAlgn val="ctr"/>
        <c:lblOffset val="100"/>
        <c:noMultiLvlLbl val="0"/>
      </c:catAx>
      <c:valAx>
        <c:axId val="459136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3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04B5C5-C331-4916-8B35-109E8BA6B5AE}" type="doc">
      <dgm:prSet loTypeId="urn:microsoft.com/office/officeart/2005/8/layout/rings+Icon" loCatId="relationship" qsTypeId="urn:microsoft.com/office/officeart/2005/8/quickstyle/3d1" qsCatId="3D" csTypeId="urn:microsoft.com/office/officeart/2005/8/colors/accent2_2" csCatId="accent2" phldr="1"/>
      <dgm:spPr/>
      <dgm:t>
        <a:bodyPr/>
        <a:lstStyle/>
        <a:p>
          <a:endParaRPr lang="en-US"/>
        </a:p>
      </dgm:t>
    </dgm:pt>
    <dgm:pt modelId="{905EAEB0-D26B-489E-9D50-72B962BC3630}">
      <dgm:prSet phldrT="[Text]"/>
      <dgm:spPr/>
      <dgm:t>
        <a:bodyPr/>
        <a:lstStyle/>
        <a:p>
          <a:pPr algn="ctr"/>
          <a:r>
            <a:rPr lang="en-US" b="1"/>
            <a:t>Cooperatively developed and implemented process</a:t>
          </a:r>
        </a:p>
      </dgm:t>
    </dgm:pt>
    <dgm:pt modelId="{83573709-BAD0-4BBD-841B-2584FD739A83}" type="parTrans" cxnId="{EE692211-BB5F-4E4B-A3FC-44639392FB09}">
      <dgm:prSet/>
      <dgm:spPr/>
      <dgm:t>
        <a:bodyPr/>
        <a:lstStyle/>
        <a:p>
          <a:pPr algn="ctr"/>
          <a:endParaRPr lang="en-US"/>
        </a:p>
      </dgm:t>
    </dgm:pt>
    <dgm:pt modelId="{40DCAFAF-730D-4F79-BC16-7BE02033FD4B}" type="sibTrans" cxnId="{EE692211-BB5F-4E4B-A3FC-44639392FB09}">
      <dgm:prSet/>
      <dgm:spPr/>
      <dgm:t>
        <a:bodyPr/>
        <a:lstStyle/>
        <a:p>
          <a:pPr algn="ctr"/>
          <a:endParaRPr lang="en-US"/>
        </a:p>
      </dgm:t>
    </dgm:pt>
    <dgm:pt modelId="{1E53E37E-FD58-4A6C-B670-63E464A7E63D}">
      <dgm:prSet phldrT="[Text]"/>
      <dgm:spPr/>
      <dgm:t>
        <a:bodyPr/>
        <a:lstStyle/>
        <a:p>
          <a:pPr algn="ctr"/>
          <a:r>
            <a:rPr lang="en-US" b="1"/>
            <a:t>Multimodal and operational strategies</a:t>
          </a:r>
        </a:p>
      </dgm:t>
    </dgm:pt>
    <dgm:pt modelId="{2F8B5A6A-FA93-4653-ADCD-167D0A28E0D9}" type="parTrans" cxnId="{89FB321F-B460-4EC1-AB41-5B6C85B7D19C}">
      <dgm:prSet/>
      <dgm:spPr/>
      <dgm:t>
        <a:bodyPr/>
        <a:lstStyle/>
        <a:p>
          <a:pPr algn="ctr"/>
          <a:endParaRPr lang="en-US"/>
        </a:p>
      </dgm:t>
    </dgm:pt>
    <dgm:pt modelId="{BAD2E45E-351D-41E0-BDD8-F9023A6706C2}" type="sibTrans" cxnId="{89FB321F-B460-4EC1-AB41-5B6C85B7D19C}">
      <dgm:prSet/>
      <dgm:spPr/>
      <dgm:t>
        <a:bodyPr/>
        <a:lstStyle/>
        <a:p>
          <a:pPr algn="ctr"/>
          <a:endParaRPr lang="en-US"/>
        </a:p>
      </dgm:t>
    </dgm:pt>
    <dgm:pt modelId="{D9DCFC29-2EE3-453D-A613-4CDF8D698BC1}">
      <dgm:prSet phldrT="[Text]"/>
      <dgm:spPr/>
      <dgm:t>
        <a:bodyPr/>
        <a:lstStyle/>
        <a:p>
          <a:pPr algn="ctr"/>
          <a:r>
            <a:rPr lang="en-US" b="1"/>
            <a:t>Monitored and evaluateed system performance</a:t>
          </a:r>
        </a:p>
      </dgm:t>
    </dgm:pt>
    <dgm:pt modelId="{80E3AB11-3C41-491E-BB3F-0795B36F696F}" type="parTrans" cxnId="{80F745A4-D911-41A9-912B-A07B60458DD4}">
      <dgm:prSet/>
      <dgm:spPr/>
      <dgm:t>
        <a:bodyPr/>
        <a:lstStyle/>
        <a:p>
          <a:pPr algn="ctr"/>
          <a:endParaRPr lang="en-US"/>
        </a:p>
      </dgm:t>
    </dgm:pt>
    <dgm:pt modelId="{BC1405C4-9A47-497D-A1AD-57D64CC0325E}" type="sibTrans" cxnId="{80F745A4-D911-41A9-912B-A07B60458DD4}">
      <dgm:prSet/>
      <dgm:spPr/>
      <dgm:t>
        <a:bodyPr/>
        <a:lstStyle/>
        <a:p>
          <a:pPr algn="ctr"/>
          <a:endParaRPr lang="en-US"/>
        </a:p>
      </dgm:t>
    </dgm:pt>
    <dgm:pt modelId="{C9473B57-FB2D-41B0-BF6E-3B788ACAD80F}">
      <dgm:prSet/>
      <dgm:spPr/>
      <dgm:t>
        <a:bodyPr/>
        <a:lstStyle/>
        <a:p>
          <a:pPr algn="ctr"/>
          <a:r>
            <a:rPr lang="en-US" b="1"/>
            <a:t>Implementation plan and periodic assessment</a:t>
          </a:r>
        </a:p>
      </dgm:t>
    </dgm:pt>
    <dgm:pt modelId="{4DFFF31A-9595-4C3E-8011-A257210B1096}" type="parTrans" cxnId="{8AFB9907-CA83-444D-A6EB-0D55AB018FD9}">
      <dgm:prSet/>
      <dgm:spPr/>
      <dgm:t>
        <a:bodyPr/>
        <a:lstStyle/>
        <a:p>
          <a:pPr algn="ctr"/>
          <a:endParaRPr lang="en-US"/>
        </a:p>
      </dgm:t>
    </dgm:pt>
    <dgm:pt modelId="{325B01A4-C55D-41EB-B6BD-3CEE4ED6A0FE}" type="sibTrans" cxnId="{8AFB9907-CA83-444D-A6EB-0D55AB018FD9}">
      <dgm:prSet/>
      <dgm:spPr/>
      <dgm:t>
        <a:bodyPr/>
        <a:lstStyle/>
        <a:p>
          <a:pPr algn="ctr"/>
          <a:endParaRPr lang="en-US"/>
        </a:p>
      </dgm:t>
    </dgm:pt>
    <dgm:pt modelId="{66DE4557-3A17-4763-A418-530EBD1FBE94}" type="pres">
      <dgm:prSet presAssocID="{0B04B5C5-C331-4916-8B35-109E8BA6B5AE}" presName="Name0" presStyleCnt="0">
        <dgm:presLayoutVars>
          <dgm:chMax val="7"/>
          <dgm:dir/>
          <dgm:resizeHandles val="exact"/>
        </dgm:presLayoutVars>
      </dgm:prSet>
      <dgm:spPr/>
    </dgm:pt>
    <dgm:pt modelId="{9628EA30-C5F5-457C-BD76-AE4292C73411}" type="pres">
      <dgm:prSet presAssocID="{0B04B5C5-C331-4916-8B35-109E8BA6B5AE}" presName="ellipse1" presStyleLbl="vennNode1" presStyleIdx="0" presStyleCnt="4">
        <dgm:presLayoutVars>
          <dgm:bulletEnabled val="1"/>
        </dgm:presLayoutVars>
      </dgm:prSet>
      <dgm:spPr/>
    </dgm:pt>
    <dgm:pt modelId="{FB8A2DDE-C367-49D1-8EEA-AB5657A77344}" type="pres">
      <dgm:prSet presAssocID="{0B04B5C5-C331-4916-8B35-109E8BA6B5AE}" presName="ellipse2" presStyleLbl="vennNode1" presStyleIdx="1" presStyleCnt="4">
        <dgm:presLayoutVars>
          <dgm:bulletEnabled val="1"/>
        </dgm:presLayoutVars>
      </dgm:prSet>
      <dgm:spPr/>
    </dgm:pt>
    <dgm:pt modelId="{43731199-B6B8-43FC-935C-666E31012C0E}" type="pres">
      <dgm:prSet presAssocID="{0B04B5C5-C331-4916-8B35-109E8BA6B5AE}" presName="ellipse3" presStyleLbl="vennNode1" presStyleIdx="2" presStyleCnt="4">
        <dgm:presLayoutVars>
          <dgm:bulletEnabled val="1"/>
        </dgm:presLayoutVars>
      </dgm:prSet>
      <dgm:spPr/>
    </dgm:pt>
    <dgm:pt modelId="{0A0A8900-CE02-4E34-B3F0-88EA25C9CC3B}" type="pres">
      <dgm:prSet presAssocID="{0B04B5C5-C331-4916-8B35-109E8BA6B5AE}" presName="ellipse4" presStyleLbl="vennNode1" presStyleIdx="3" presStyleCnt="4">
        <dgm:presLayoutVars>
          <dgm:bulletEnabled val="1"/>
        </dgm:presLayoutVars>
      </dgm:prSet>
      <dgm:spPr/>
    </dgm:pt>
  </dgm:ptLst>
  <dgm:cxnLst>
    <dgm:cxn modelId="{8AFB9907-CA83-444D-A6EB-0D55AB018FD9}" srcId="{0B04B5C5-C331-4916-8B35-109E8BA6B5AE}" destId="{C9473B57-FB2D-41B0-BF6E-3B788ACAD80F}" srcOrd="3" destOrd="0" parTransId="{4DFFF31A-9595-4C3E-8011-A257210B1096}" sibTransId="{325B01A4-C55D-41EB-B6BD-3CEE4ED6A0FE}"/>
    <dgm:cxn modelId="{EE692211-BB5F-4E4B-A3FC-44639392FB09}" srcId="{0B04B5C5-C331-4916-8B35-109E8BA6B5AE}" destId="{905EAEB0-D26B-489E-9D50-72B962BC3630}" srcOrd="0" destOrd="0" parTransId="{83573709-BAD0-4BBD-841B-2584FD739A83}" sibTransId="{40DCAFAF-730D-4F79-BC16-7BE02033FD4B}"/>
    <dgm:cxn modelId="{89FB321F-B460-4EC1-AB41-5B6C85B7D19C}" srcId="{0B04B5C5-C331-4916-8B35-109E8BA6B5AE}" destId="{1E53E37E-FD58-4A6C-B670-63E464A7E63D}" srcOrd="1" destOrd="0" parTransId="{2F8B5A6A-FA93-4653-ADCD-167D0A28E0D9}" sibTransId="{BAD2E45E-351D-41E0-BDD8-F9023A6706C2}"/>
    <dgm:cxn modelId="{4CD41C5A-488D-46F0-8B9D-74DB055C0E43}" type="presOf" srcId="{C9473B57-FB2D-41B0-BF6E-3B788ACAD80F}" destId="{0A0A8900-CE02-4E34-B3F0-88EA25C9CC3B}" srcOrd="0" destOrd="0" presId="urn:microsoft.com/office/officeart/2005/8/layout/rings+Icon"/>
    <dgm:cxn modelId="{AB6CC784-3BB7-48EF-B2F4-99C9688AC8D3}" type="presOf" srcId="{1E53E37E-FD58-4A6C-B670-63E464A7E63D}" destId="{FB8A2DDE-C367-49D1-8EEA-AB5657A77344}" srcOrd="0" destOrd="0" presId="urn:microsoft.com/office/officeart/2005/8/layout/rings+Icon"/>
    <dgm:cxn modelId="{42F1DE9B-AFF6-4773-943D-57E5FB642BED}" type="presOf" srcId="{D9DCFC29-2EE3-453D-A613-4CDF8D698BC1}" destId="{43731199-B6B8-43FC-935C-666E31012C0E}" srcOrd="0" destOrd="0" presId="urn:microsoft.com/office/officeart/2005/8/layout/rings+Icon"/>
    <dgm:cxn modelId="{80F745A4-D911-41A9-912B-A07B60458DD4}" srcId="{0B04B5C5-C331-4916-8B35-109E8BA6B5AE}" destId="{D9DCFC29-2EE3-453D-A613-4CDF8D698BC1}" srcOrd="2" destOrd="0" parTransId="{80E3AB11-3C41-491E-BB3F-0795B36F696F}" sibTransId="{BC1405C4-9A47-497D-A1AD-57D64CC0325E}"/>
    <dgm:cxn modelId="{ABD678D7-7EFD-483E-9B2E-BDF54E58ABB2}" type="presOf" srcId="{0B04B5C5-C331-4916-8B35-109E8BA6B5AE}" destId="{66DE4557-3A17-4763-A418-530EBD1FBE94}" srcOrd="0" destOrd="0" presId="urn:microsoft.com/office/officeart/2005/8/layout/rings+Icon"/>
    <dgm:cxn modelId="{2C3D81EE-62CE-492A-AC8B-C471262EE5EA}" type="presOf" srcId="{905EAEB0-D26B-489E-9D50-72B962BC3630}" destId="{9628EA30-C5F5-457C-BD76-AE4292C73411}" srcOrd="0" destOrd="0" presId="urn:microsoft.com/office/officeart/2005/8/layout/rings+Icon"/>
    <dgm:cxn modelId="{888662FC-0960-462C-90F2-266B516ED0D7}" type="presParOf" srcId="{66DE4557-3A17-4763-A418-530EBD1FBE94}" destId="{9628EA30-C5F5-457C-BD76-AE4292C73411}" srcOrd="0" destOrd="0" presId="urn:microsoft.com/office/officeart/2005/8/layout/rings+Icon"/>
    <dgm:cxn modelId="{07F90C43-AD03-4C3F-BA07-F0AD37419851}" type="presParOf" srcId="{66DE4557-3A17-4763-A418-530EBD1FBE94}" destId="{FB8A2DDE-C367-49D1-8EEA-AB5657A77344}" srcOrd="1" destOrd="0" presId="urn:microsoft.com/office/officeart/2005/8/layout/rings+Icon"/>
    <dgm:cxn modelId="{5CE8EDB5-3037-48DE-8CF6-55D565B9EAD7}" type="presParOf" srcId="{66DE4557-3A17-4763-A418-530EBD1FBE94}" destId="{43731199-B6B8-43FC-935C-666E31012C0E}" srcOrd="2" destOrd="0" presId="urn:microsoft.com/office/officeart/2005/8/layout/rings+Icon"/>
    <dgm:cxn modelId="{F1C52182-1570-44BC-A58D-B87D883995ED}" type="presParOf" srcId="{66DE4557-3A17-4763-A418-530EBD1FBE94}" destId="{0A0A8900-CE02-4E34-B3F0-88EA25C9CC3B}" srcOrd="3" destOrd="0" presId="urn:microsoft.com/office/officeart/2005/8/layout/rings+Ic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57EBC7-F562-47CE-8BE0-5BC09067E249}" type="doc">
      <dgm:prSet loTypeId="urn:microsoft.com/office/officeart/2005/8/layout/pyramid3" loCatId="pyramid" qsTypeId="urn:microsoft.com/office/officeart/2005/8/quickstyle/3d2" qsCatId="3D" csTypeId="urn:microsoft.com/office/officeart/2005/8/colors/accent3_5" csCatId="accent3" phldr="1"/>
      <dgm:spPr/>
    </dgm:pt>
    <dgm:pt modelId="{C33B6B42-A166-4950-AD1D-B537E5A2B7C4}">
      <dgm:prSet phldrT="[Text]" custT="1"/>
      <dgm:spPr>
        <a:xfrm rot="10800000">
          <a:off x="0" y="0"/>
          <a:ext cx="5943599" cy="681989"/>
        </a:xfrm>
        <a:prstGeom prst="trapezoid">
          <a:avLst>
            <a:gd name="adj" fmla="val 87151"/>
          </a:avLst>
        </a:prstGeom>
        <a:gradFill rotWithShape="0">
          <a:gsLst>
            <a:gs pos="0">
              <a:srgbClr val="9BBB59">
                <a:alpha val="90000"/>
                <a:hueOff val="0"/>
                <a:satOff val="0"/>
                <a:lumOff val="0"/>
                <a:alphaOff val="0"/>
                <a:shade val="51000"/>
                <a:satMod val="130000"/>
              </a:srgbClr>
            </a:gs>
            <a:gs pos="80000">
              <a:srgbClr val="9BBB59">
                <a:alpha val="90000"/>
                <a:hueOff val="0"/>
                <a:satOff val="0"/>
                <a:lumOff val="0"/>
                <a:alphaOff val="0"/>
                <a:shade val="93000"/>
                <a:satMod val="130000"/>
              </a:srgbClr>
            </a:gs>
            <a:gs pos="100000">
              <a:srgbClr val="9BBB59">
                <a:alpha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US" sz="1000" b="1">
              <a:solidFill>
                <a:sysClr val="windowText" lastClr="000000">
                  <a:hueOff val="0"/>
                  <a:satOff val="0"/>
                  <a:lumOff val="0"/>
                  <a:alphaOff val="0"/>
                </a:sysClr>
              </a:solidFill>
              <a:latin typeface="+mn-lt"/>
              <a:ea typeface="+mn-ea"/>
              <a:cs typeface="Arial" panose="020B0604020202020204" pitchFamily="34" charset="0"/>
            </a:rPr>
            <a:t>Tier 1: Reduce Person Trips or Vehicle Miles Traveled</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0D7E83D-EB88-4862-A934-4CFE11958D5F}" type="parTrans" cxnId="{8E48C1B9-CBFC-41AA-8EB2-4DB5864E12C9}">
      <dgm:prSet/>
      <dgm:spPr/>
      <dgm:t>
        <a:bodyPr/>
        <a:lstStyle/>
        <a:p>
          <a:endParaRPr lang="en-US" sz="1050" b="1">
            <a:latin typeface="+mn-lt"/>
            <a:cs typeface="Arial" panose="020B0604020202020204" pitchFamily="34" charset="0"/>
          </a:endParaRPr>
        </a:p>
      </dgm:t>
    </dgm:pt>
    <dgm:pt modelId="{8CD9E2E2-A17F-4B7B-BC1A-6939E2F261B6}" type="sibTrans" cxnId="{8E48C1B9-CBFC-41AA-8EB2-4DB5864E12C9}">
      <dgm:prSet/>
      <dgm:spPr/>
      <dgm:t>
        <a:bodyPr/>
        <a:lstStyle/>
        <a:p>
          <a:endParaRPr lang="en-US" sz="1050" b="1">
            <a:latin typeface="+mn-lt"/>
            <a:cs typeface="Arial" panose="020B0604020202020204" pitchFamily="34" charset="0"/>
          </a:endParaRPr>
        </a:p>
      </dgm:t>
    </dgm:pt>
    <dgm:pt modelId="{AF5FDD8A-AFE6-4C82-B370-B3DC67B28068}">
      <dgm:prSet phldrT="[Text]" custT="1"/>
      <dgm:spPr>
        <a:xfrm rot="10800000">
          <a:off x="1188720" y="1363980"/>
          <a:ext cx="3566159" cy="681989"/>
        </a:xfrm>
        <a:prstGeom prst="trapezoid">
          <a:avLst>
            <a:gd name="adj" fmla="val 87151"/>
          </a:avLst>
        </a:prstGeom>
        <a:gradFill rotWithShape="0">
          <a:gsLst>
            <a:gs pos="0">
              <a:srgbClr val="9BBB59">
                <a:alpha val="90000"/>
                <a:hueOff val="0"/>
                <a:satOff val="0"/>
                <a:lumOff val="0"/>
                <a:alphaOff val="-20000"/>
                <a:shade val="51000"/>
                <a:satMod val="130000"/>
              </a:srgbClr>
            </a:gs>
            <a:gs pos="80000">
              <a:srgbClr val="9BBB59">
                <a:alpha val="90000"/>
                <a:hueOff val="0"/>
                <a:satOff val="0"/>
                <a:lumOff val="0"/>
                <a:alphaOff val="-20000"/>
                <a:shade val="93000"/>
                <a:satMod val="130000"/>
              </a:srgbClr>
            </a:gs>
            <a:gs pos="100000">
              <a:srgbClr val="9BBB59">
                <a:alpha val="90000"/>
                <a:hueOff val="0"/>
                <a:satOff val="0"/>
                <a:lumOff val="0"/>
                <a:alphaOff val="-2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US" sz="1000" b="1">
              <a:solidFill>
                <a:sysClr val="windowText" lastClr="000000">
                  <a:hueOff val="0"/>
                  <a:satOff val="0"/>
                  <a:lumOff val="0"/>
                  <a:alphaOff val="0"/>
                </a:sysClr>
              </a:solidFill>
              <a:latin typeface="+mn-lt"/>
              <a:ea typeface="+mn-ea"/>
              <a:cs typeface="Arial" panose="020B0604020202020204" pitchFamily="34" charset="0"/>
            </a:rPr>
            <a:t>Tier 3: Shift Trips from SOV to High Occupancy Vehicles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B60B1FF-8252-411C-ABEA-BE2BE076794A}" type="parTrans" cxnId="{F47376A1-44BA-44D1-9F14-7C8D90C29239}">
      <dgm:prSet/>
      <dgm:spPr/>
      <dgm:t>
        <a:bodyPr/>
        <a:lstStyle/>
        <a:p>
          <a:endParaRPr lang="en-US" sz="1050" b="1">
            <a:latin typeface="+mn-lt"/>
            <a:cs typeface="Arial" panose="020B0604020202020204" pitchFamily="34" charset="0"/>
          </a:endParaRPr>
        </a:p>
      </dgm:t>
    </dgm:pt>
    <dgm:pt modelId="{F7899641-7F36-4417-857D-C021212FD131}" type="sibTrans" cxnId="{F47376A1-44BA-44D1-9F14-7C8D90C29239}">
      <dgm:prSet/>
      <dgm:spPr/>
      <dgm:t>
        <a:bodyPr/>
        <a:lstStyle/>
        <a:p>
          <a:endParaRPr lang="en-US" sz="1050" b="1">
            <a:latin typeface="+mn-lt"/>
            <a:cs typeface="Arial" panose="020B0604020202020204" pitchFamily="34" charset="0"/>
          </a:endParaRPr>
        </a:p>
      </dgm:t>
    </dgm:pt>
    <dgm:pt modelId="{AF6AB0F2-A00B-4F0D-83A0-ADC6AC99B66A}">
      <dgm:prSet custT="1"/>
      <dgm:spPr>
        <a:xfrm rot="10800000">
          <a:off x="1783080" y="2045970"/>
          <a:ext cx="2377439" cy="681989"/>
        </a:xfrm>
        <a:prstGeom prst="trapezoid">
          <a:avLst>
            <a:gd name="adj" fmla="val 87151"/>
          </a:avLst>
        </a:prstGeom>
        <a:gradFill rotWithShape="0">
          <a:gsLst>
            <a:gs pos="0">
              <a:srgbClr val="9BBB59">
                <a:alpha val="90000"/>
                <a:hueOff val="0"/>
                <a:satOff val="0"/>
                <a:lumOff val="0"/>
                <a:alphaOff val="-30000"/>
                <a:shade val="51000"/>
                <a:satMod val="130000"/>
              </a:srgbClr>
            </a:gs>
            <a:gs pos="80000">
              <a:srgbClr val="9BBB59">
                <a:alpha val="90000"/>
                <a:hueOff val="0"/>
                <a:satOff val="0"/>
                <a:lumOff val="0"/>
                <a:alphaOff val="-30000"/>
                <a:shade val="93000"/>
                <a:satMod val="130000"/>
              </a:srgbClr>
            </a:gs>
            <a:gs pos="100000">
              <a:srgbClr val="9BBB59">
                <a:alpha val="90000"/>
                <a:hueOff val="0"/>
                <a:satOff val="0"/>
                <a:lumOff val="0"/>
                <a:alphaOff val="-3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US" sz="1000" b="1">
              <a:solidFill>
                <a:sysClr val="windowText" lastClr="000000">
                  <a:hueOff val="0"/>
                  <a:satOff val="0"/>
                  <a:lumOff val="0"/>
                  <a:alphaOff val="0"/>
                </a:sysClr>
              </a:solidFill>
              <a:latin typeface="+mn-lt"/>
              <a:ea typeface="+mn-ea"/>
              <a:cs typeface="Arial" panose="020B0604020202020204" pitchFamily="34" charset="0"/>
            </a:rPr>
            <a:t>Tier 4: Improve Roadway Operations</a:t>
          </a:r>
        </a:p>
        <a:p>
          <a:pPr>
            <a:buNone/>
          </a:pPr>
          <a:endParaRPr lang="en-US" sz="1000" b="1">
            <a:solidFill>
              <a:sysClr val="windowText" lastClr="000000">
                <a:hueOff val="0"/>
                <a:satOff val="0"/>
                <a:lumOff val="0"/>
                <a:alphaOff val="0"/>
              </a:sysClr>
            </a:solidFill>
            <a:latin typeface="+mn-lt"/>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7B79ECE-CA6B-4EC0-ABBB-B9B0EC41014B}" type="parTrans" cxnId="{EED540A9-F5AF-455A-99BF-8D5342BC984E}">
      <dgm:prSet/>
      <dgm:spPr/>
      <dgm:t>
        <a:bodyPr/>
        <a:lstStyle/>
        <a:p>
          <a:endParaRPr lang="en-US" sz="1050" b="1">
            <a:latin typeface="+mn-lt"/>
            <a:cs typeface="Arial" panose="020B0604020202020204" pitchFamily="34" charset="0"/>
          </a:endParaRPr>
        </a:p>
      </dgm:t>
    </dgm:pt>
    <dgm:pt modelId="{04FBCEAB-5170-4FC8-B7D1-A24EA2AC091F}" type="sibTrans" cxnId="{EED540A9-F5AF-455A-99BF-8D5342BC984E}">
      <dgm:prSet/>
      <dgm:spPr/>
      <dgm:t>
        <a:bodyPr/>
        <a:lstStyle/>
        <a:p>
          <a:endParaRPr lang="en-US" sz="1050" b="1">
            <a:latin typeface="+mn-lt"/>
            <a:cs typeface="Arial" panose="020B0604020202020204" pitchFamily="34" charset="0"/>
          </a:endParaRPr>
        </a:p>
      </dgm:t>
    </dgm:pt>
    <dgm:pt modelId="{F0772D59-DE7F-407D-B738-4E6E9A2B9ACF}">
      <dgm:prSet custT="1"/>
      <dgm:spPr>
        <a:xfrm rot="10800000">
          <a:off x="2377439" y="2727960"/>
          <a:ext cx="1188719" cy="681989"/>
        </a:xfrm>
        <a:prstGeom prst="trapezoid">
          <a:avLst>
            <a:gd name="adj" fmla="val 87151"/>
          </a:avLst>
        </a:prstGeom>
        <a:gradFill rotWithShape="0">
          <a:gsLst>
            <a:gs pos="0">
              <a:srgbClr val="9BBB59">
                <a:alpha val="90000"/>
                <a:hueOff val="0"/>
                <a:satOff val="0"/>
                <a:lumOff val="0"/>
                <a:alphaOff val="-40000"/>
                <a:shade val="51000"/>
                <a:satMod val="130000"/>
              </a:srgbClr>
            </a:gs>
            <a:gs pos="80000">
              <a:srgbClr val="9BBB59">
                <a:alpha val="90000"/>
                <a:hueOff val="0"/>
                <a:satOff val="0"/>
                <a:lumOff val="0"/>
                <a:alphaOff val="-40000"/>
                <a:shade val="93000"/>
                <a:satMod val="130000"/>
              </a:srgbClr>
            </a:gs>
            <a:gs pos="100000">
              <a:srgbClr val="9BBB59">
                <a:alpha val="90000"/>
                <a:hueOff val="0"/>
                <a:satOff val="0"/>
                <a:lumOff val="0"/>
                <a:alphaOff val="-4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endParaRPr lang="en-US" sz="1000" b="1">
            <a:solidFill>
              <a:sysClr val="windowText" lastClr="000000">
                <a:hueOff val="0"/>
                <a:satOff val="0"/>
                <a:lumOff val="0"/>
                <a:alphaOff val="0"/>
              </a:sysClr>
            </a:solidFill>
            <a:latin typeface="+mn-lt"/>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C673362-70EC-4BC4-9412-F343BDFE850C}" type="sibTrans" cxnId="{7F2F9C3B-7A93-4AAF-BFE4-C29BE8EFB752}">
      <dgm:prSet/>
      <dgm:spPr/>
      <dgm:t>
        <a:bodyPr/>
        <a:lstStyle/>
        <a:p>
          <a:endParaRPr lang="en-US" sz="1050" b="1">
            <a:latin typeface="+mn-lt"/>
            <a:cs typeface="Arial" panose="020B0604020202020204" pitchFamily="34" charset="0"/>
          </a:endParaRPr>
        </a:p>
      </dgm:t>
    </dgm:pt>
    <dgm:pt modelId="{1BDF1F9C-E90F-41D1-A499-C260B35C52D3}" type="parTrans" cxnId="{7F2F9C3B-7A93-4AAF-BFE4-C29BE8EFB752}">
      <dgm:prSet/>
      <dgm:spPr/>
      <dgm:t>
        <a:bodyPr/>
        <a:lstStyle/>
        <a:p>
          <a:endParaRPr lang="en-US" sz="1050" b="1">
            <a:latin typeface="+mn-lt"/>
            <a:cs typeface="Arial" panose="020B0604020202020204" pitchFamily="34" charset="0"/>
          </a:endParaRPr>
        </a:p>
      </dgm:t>
    </dgm:pt>
    <dgm:pt modelId="{BDC772CA-0D20-4AB7-8116-9AD27BE3AB2C}">
      <dgm:prSet phldrT="[Text]" custT="1"/>
      <dgm:spPr>
        <a:xfrm rot="10800000">
          <a:off x="594360" y="681990"/>
          <a:ext cx="4754879" cy="681989"/>
        </a:xfrm>
        <a:prstGeom prst="trapezoid">
          <a:avLst>
            <a:gd name="adj" fmla="val 87151"/>
          </a:avLst>
        </a:prstGeom>
        <a:gradFill rotWithShape="0">
          <a:gsLst>
            <a:gs pos="0">
              <a:srgbClr val="9BBB59">
                <a:alpha val="90000"/>
                <a:hueOff val="0"/>
                <a:satOff val="0"/>
                <a:lumOff val="0"/>
                <a:alphaOff val="-10000"/>
                <a:shade val="51000"/>
                <a:satMod val="130000"/>
              </a:srgbClr>
            </a:gs>
            <a:gs pos="80000">
              <a:srgbClr val="9BBB59">
                <a:alpha val="90000"/>
                <a:hueOff val="0"/>
                <a:satOff val="0"/>
                <a:lumOff val="0"/>
                <a:alphaOff val="-10000"/>
                <a:shade val="93000"/>
                <a:satMod val="130000"/>
              </a:srgbClr>
            </a:gs>
            <a:gs pos="100000">
              <a:srgbClr val="9BBB59">
                <a:alpha val="90000"/>
                <a:hueOff val="0"/>
                <a:satOff val="0"/>
                <a:lumOff val="0"/>
                <a:alphaOff val="-1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US" sz="1000" b="1">
              <a:solidFill>
                <a:sysClr val="windowText" lastClr="000000">
                  <a:hueOff val="0"/>
                  <a:satOff val="0"/>
                  <a:lumOff val="0"/>
                  <a:alphaOff val="0"/>
                </a:sysClr>
              </a:solidFill>
              <a:latin typeface="+mn-lt"/>
              <a:ea typeface="+mn-ea"/>
              <a:cs typeface="Arial" panose="020B0604020202020204" pitchFamily="34" charset="0"/>
            </a:rPr>
            <a:t>Tier 2: Shift Automobile Trips to </a:t>
          </a:r>
          <a:br>
            <a:rPr lang="en-US" sz="1000" b="1">
              <a:solidFill>
                <a:sysClr val="windowText" lastClr="000000">
                  <a:hueOff val="0"/>
                  <a:satOff val="0"/>
                  <a:lumOff val="0"/>
                  <a:alphaOff val="0"/>
                </a:sysClr>
              </a:solidFill>
              <a:latin typeface="+mn-lt"/>
              <a:ea typeface="+mn-ea"/>
              <a:cs typeface="Arial" panose="020B0604020202020204" pitchFamily="34" charset="0"/>
            </a:rPr>
          </a:br>
          <a:r>
            <a:rPr lang="en-US" sz="1000" b="1">
              <a:solidFill>
                <a:sysClr val="windowText" lastClr="000000">
                  <a:hueOff val="0"/>
                  <a:satOff val="0"/>
                  <a:lumOff val="0"/>
                  <a:alphaOff val="0"/>
                </a:sysClr>
              </a:solidFill>
              <a:latin typeface="+mn-lt"/>
              <a:ea typeface="+mn-ea"/>
              <a:cs typeface="Arial" panose="020B0604020202020204" pitchFamily="34" charset="0"/>
            </a:rPr>
            <a:t>Other Modes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9E73030-2826-4A68-9723-56B2692719F0}" type="sibTrans" cxnId="{0020A81A-4D51-4796-B19E-02BB45907C89}">
      <dgm:prSet/>
      <dgm:spPr/>
      <dgm:t>
        <a:bodyPr/>
        <a:lstStyle/>
        <a:p>
          <a:endParaRPr lang="en-US" sz="1050" b="1">
            <a:latin typeface="+mn-lt"/>
            <a:cs typeface="Arial" panose="020B0604020202020204" pitchFamily="34" charset="0"/>
          </a:endParaRPr>
        </a:p>
      </dgm:t>
    </dgm:pt>
    <dgm:pt modelId="{BCD41918-37D9-47A0-8B8D-1E74AD43E4C6}" type="parTrans" cxnId="{0020A81A-4D51-4796-B19E-02BB45907C89}">
      <dgm:prSet/>
      <dgm:spPr/>
      <dgm:t>
        <a:bodyPr/>
        <a:lstStyle/>
        <a:p>
          <a:endParaRPr lang="en-US" sz="1050" b="1">
            <a:latin typeface="+mn-lt"/>
            <a:cs typeface="Arial" panose="020B0604020202020204" pitchFamily="34" charset="0"/>
          </a:endParaRPr>
        </a:p>
      </dgm:t>
    </dgm:pt>
    <dgm:pt modelId="{E1919EEC-8D4B-4000-A5E1-FE7A432EA54C}" type="pres">
      <dgm:prSet presAssocID="{8B57EBC7-F562-47CE-8BE0-5BC09067E249}" presName="Name0" presStyleCnt="0">
        <dgm:presLayoutVars>
          <dgm:dir/>
          <dgm:animLvl val="lvl"/>
          <dgm:resizeHandles val="exact"/>
        </dgm:presLayoutVars>
      </dgm:prSet>
      <dgm:spPr/>
    </dgm:pt>
    <dgm:pt modelId="{1EAC256A-C7CE-4A72-9F43-708BD7757C13}" type="pres">
      <dgm:prSet presAssocID="{C33B6B42-A166-4950-AD1D-B537E5A2B7C4}" presName="Name8" presStyleCnt="0"/>
      <dgm:spPr/>
    </dgm:pt>
    <dgm:pt modelId="{7A76CFAB-0105-4FA7-B49E-F4F52F7D64B4}" type="pres">
      <dgm:prSet presAssocID="{C33B6B42-A166-4950-AD1D-B537E5A2B7C4}" presName="level" presStyleLbl="node1" presStyleIdx="0" presStyleCnt="5">
        <dgm:presLayoutVars>
          <dgm:chMax val="1"/>
          <dgm:bulletEnabled val="1"/>
        </dgm:presLayoutVars>
      </dgm:prSet>
      <dgm:spPr/>
    </dgm:pt>
    <dgm:pt modelId="{AE80A1D8-BBA9-4305-B780-ED9720708E56}" type="pres">
      <dgm:prSet presAssocID="{C33B6B42-A166-4950-AD1D-B537E5A2B7C4}" presName="levelTx" presStyleLbl="revTx" presStyleIdx="0" presStyleCnt="0">
        <dgm:presLayoutVars>
          <dgm:chMax val="1"/>
          <dgm:bulletEnabled val="1"/>
        </dgm:presLayoutVars>
      </dgm:prSet>
      <dgm:spPr/>
    </dgm:pt>
    <dgm:pt modelId="{5058E93F-1ED7-4785-B752-8A3452D794A0}" type="pres">
      <dgm:prSet presAssocID="{BDC772CA-0D20-4AB7-8116-9AD27BE3AB2C}" presName="Name8" presStyleCnt="0"/>
      <dgm:spPr/>
    </dgm:pt>
    <dgm:pt modelId="{DB6B13C9-33FB-4EF2-86D3-117BB0F35A05}" type="pres">
      <dgm:prSet presAssocID="{BDC772CA-0D20-4AB7-8116-9AD27BE3AB2C}" presName="level" presStyleLbl="node1" presStyleIdx="1" presStyleCnt="5">
        <dgm:presLayoutVars>
          <dgm:chMax val="1"/>
          <dgm:bulletEnabled val="1"/>
        </dgm:presLayoutVars>
      </dgm:prSet>
      <dgm:spPr/>
    </dgm:pt>
    <dgm:pt modelId="{9B6473AD-4FD6-474B-822C-4047D9BF4A5D}" type="pres">
      <dgm:prSet presAssocID="{BDC772CA-0D20-4AB7-8116-9AD27BE3AB2C}" presName="levelTx" presStyleLbl="revTx" presStyleIdx="0" presStyleCnt="0">
        <dgm:presLayoutVars>
          <dgm:chMax val="1"/>
          <dgm:bulletEnabled val="1"/>
        </dgm:presLayoutVars>
      </dgm:prSet>
      <dgm:spPr/>
    </dgm:pt>
    <dgm:pt modelId="{A468F51E-07F2-4C31-AAF6-64750167D48A}" type="pres">
      <dgm:prSet presAssocID="{AF5FDD8A-AFE6-4C82-B370-B3DC67B28068}" presName="Name8" presStyleCnt="0"/>
      <dgm:spPr/>
    </dgm:pt>
    <dgm:pt modelId="{0EB7CAE4-63C0-4373-9316-7A02C7F83C3F}" type="pres">
      <dgm:prSet presAssocID="{AF5FDD8A-AFE6-4C82-B370-B3DC67B28068}" presName="level" presStyleLbl="node1" presStyleIdx="2" presStyleCnt="5">
        <dgm:presLayoutVars>
          <dgm:chMax val="1"/>
          <dgm:bulletEnabled val="1"/>
        </dgm:presLayoutVars>
      </dgm:prSet>
      <dgm:spPr/>
    </dgm:pt>
    <dgm:pt modelId="{A37C0983-51AD-4963-AA2F-CFF5AD842D9D}" type="pres">
      <dgm:prSet presAssocID="{AF5FDD8A-AFE6-4C82-B370-B3DC67B28068}" presName="levelTx" presStyleLbl="revTx" presStyleIdx="0" presStyleCnt="0">
        <dgm:presLayoutVars>
          <dgm:chMax val="1"/>
          <dgm:bulletEnabled val="1"/>
        </dgm:presLayoutVars>
      </dgm:prSet>
      <dgm:spPr/>
    </dgm:pt>
    <dgm:pt modelId="{35413360-B341-4F21-90D3-E14056B25C13}" type="pres">
      <dgm:prSet presAssocID="{AF6AB0F2-A00B-4F0D-83A0-ADC6AC99B66A}" presName="Name8" presStyleCnt="0"/>
      <dgm:spPr/>
    </dgm:pt>
    <dgm:pt modelId="{7925F6B3-222F-44FB-A695-5E9DBA0FB347}" type="pres">
      <dgm:prSet presAssocID="{AF6AB0F2-A00B-4F0D-83A0-ADC6AC99B66A}" presName="level" presStyleLbl="node1" presStyleIdx="3" presStyleCnt="5">
        <dgm:presLayoutVars>
          <dgm:chMax val="1"/>
          <dgm:bulletEnabled val="1"/>
        </dgm:presLayoutVars>
      </dgm:prSet>
      <dgm:spPr/>
    </dgm:pt>
    <dgm:pt modelId="{DBFDCB0B-5AAE-409A-BF67-B40042D3E10A}" type="pres">
      <dgm:prSet presAssocID="{AF6AB0F2-A00B-4F0D-83A0-ADC6AC99B66A}" presName="levelTx" presStyleLbl="revTx" presStyleIdx="0" presStyleCnt="0">
        <dgm:presLayoutVars>
          <dgm:chMax val="1"/>
          <dgm:bulletEnabled val="1"/>
        </dgm:presLayoutVars>
      </dgm:prSet>
      <dgm:spPr/>
    </dgm:pt>
    <dgm:pt modelId="{2F2016DA-169C-4615-B8B4-FD5A648C4665}" type="pres">
      <dgm:prSet presAssocID="{F0772D59-DE7F-407D-B738-4E6E9A2B9ACF}" presName="Name8" presStyleCnt="0"/>
      <dgm:spPr/>
    </dgm:pt>
    <dgm:pt modelId="{968EC5B0-41DF-4BB7-B4A4-5F85F65D63A2}" type="pres">
      <dgm:prSet presAssocID="{F0772D59-DE7F-407D-B738-4E6E9A2B9ACF}" presName="level" presStyleLbl="node1" presStyleIdx="4" presStyleCnt="5">
        <dgm:presLayoutVars>
          <dgm:chMax val="1"/>
          <dgm:bulletEnabled val="1"/>
        </dgm:presLayoutVars>
      </dgm:prSet>
      <dgm:spPr/>
    </dgm:pt>
    <dgm:pt modelId="{21A0D893-2229-40E5-824D-894CC128972B}" type="pres">
      <dgm:prSet presAssocID="{F0772D59-DE7F-407D-B738-4E6E9A2B9ACF}" presName="levelTx" presStyleLbl="revTx" presStyleIdx="0" presStyleCnt="0">
        <dgm:presLayoutVars>
          <dgm:chMax val="1"/>
          <dgm:bulletEnabled val="1"/>
        </dgm:presLayoutVars>
      </dgm:prSet>
      <dgm:spPr/>
    </dgm:pt>
  </dgm:ptLst>
  <dgm:cxnLst>
    <dgm:cxn modelId="{0020A81A-4D51-4796-B19E-02BB45907C89}" srcId="{8B57EBC7-F562-47CE-8BE0-5BC09067E249}" destId="{BDC772CA-0D20-4AB7-8116-9AD27BE3AB2C}" srcOrd="1" destOrd="0" parTransId="{BCD41918-37D9-47A0-8B8D-1E74AD43E4C6}" sibTransId="{49E73030-2826-4A68-9723-56B2692719F0}"/>
    <dgm:cxn modelId="{7F2F9C3B-7A93-4AAF-BFE4-C29BE8EFB752}" srcId="{8B57EBC7-F562-47CE-8BE0-5BC09067E249}" destId="{F0772D59-DE7F-407D-B738-4E6E9A2B9ACF}" srcOrd="4" destOrd="0" parTransId="{1BDF1F9C-E90F-41D1-A499-C260B35C52D3}" sibTransId="{6C673362-70EC-4BC4-9412-F343BDFE850C}"/>
    <dgm:cxn modelId="{E036F063-8A5A-429D-8CE5-0DD0620B0770}" type="presOf" srcId="{AF6AB0F2-A00B-4F0D-83A0-ADC6AC99B66A}" destId="{7925F6B3-222F-44FB-A695-5E9DBA0FB347}" srcOrd="0" destOrd="0" presId="urn:microsoft.com/office/officeart/2005/8/layout/pyramid3"/>
    <dgm:cxn modelId="{F368B86D-E3A8-467A-A004-0DE76497FF3F}" type="presOf" srcId="{AF5FDD8A-AFE6-4C82-B370-B3DC67B28068}" destId="{A37C0983-51AD-4963-AA2F-CFF5AD842D9D}" srcOrd="1" destOrd="0" presId="urn:microsoft.com/office/officeart/2005/8/layout/pyramid3"/>
    <dgm:cxn modelId="{83B64050-911C-4CE9-A82B-38A1145F59CE}" type="presOf" srcId="{AF5FDD8A-AFE6-4C82-B370-B3DC67B28068}" destId="{0EB7CAE4-63C0-4373-9316-7A02C7F83C3F}" srcOrd="0" destOrd="0" presId="urn:microsoft.com/office/officeart/2005/8/layout/pyramid3"/>
    <dgm:cxn modelId="{8F2D5D72-D1C0-4AA2-920A-C329EB7877F4}" type="presOf" srcId="{BDC772CA-0D20-4AB7-8116-9AD27BE3AB2C}" destId="{DB6B13C9-33FB-4EF2-86D3-117BB0F35A05}" srcOrd="0" destOrd="0" presId="urn:microsoft.com/office/officeart/2005/8/layout/pyramid3"/>
    <dgm:cxn modelId="{1EC03090-DCE2-4F07-B9CA-D0314B6CE2BE}" type="presOf" srcId="{C33B6B42-A166-4950-AD1D-B537E5A2B7C4}" destId="{AE80A1D8-BBA9-4305-B780-ED9720708E56}" srcOrd="1" destOrd="0" presId="urn:microsoft.com/office/officeart/2005/8/layout/pyramid3"/>
    <dgm:cxn modelId="{F47376A1-44BA-44D1-9F14-7C8D90C29239}" srcId="{8B57EBC7-F562-47CE-8BE0-5BC09067E249}" destId="{AF5FDD8A-AFE6-4C82-B370-B3DC67B28068}" srcOrd="2" destOrd="0" parTransId="{CB60B1FF-8252-411C-ABEA-BE2BE076794A}" sibTransId="{F7899641-7F36-4417-857D-C021212FD131}"/>
    <dgm:cxn modelId="{EED540A9-F5AF-455A-99BF-8D5342BC984E}" srcId="{8B57EBC7-F562-47CE-8BE0-5BC09067E249}" destId="{AF6AB0F2-A00B-4F0D-83A0-ADC6AC99B66A}" srcOrd="3" destOrd="0" parTransId="{67B79ECE-CA6B-4EC0-ABBB-B9B0EC41014B}" sibTransId="{04FBCEAB-5170-4FC8-B7D1-A24EA2AC091F}"/>
    <dgm:cxn modelId="{266405AC-94D5-4D0A-80A3-FA465A861840}" type="presOf" srcId="{F0772D59-DE7F-407D-B738-4E6E9A2B9ACF}" destId="{968EC5B0-41DF-4BB7-B4A4-5F85F65D63A2}" srcOrd="0" destOrd="0" presId="urn:microsoft.com/office/officeart/2005/8/layout/pyramid3"/>
    <dgm:cxn modelId="{8E48C1B9-CBFC-41AA-8EB2-4DB5864E12C9}" srcId="{8B57EBC7-F562-47CE-8BE0-5BC09067E249}" destId="{C33B6B42-A166-4950-AD1D-B537E5A2B7C4}" srcOrd="0" destOrd="0" parTransId="{B0D7E83D-EB88-4862-A934-4CFE11958D5F}" sibTransId="{8CD9E2E2-A17F-4B7B-BC1A-6939E2F261B6}"/>
    <dgm:cxn modelId="{8EE519D4-D2B1-4E30-9EA1-639463DC969B}" type="presOf" srcId="{C33B6B42-A166-4950-AD1D-B537E5A2B7C4}" destId="{7A76CFAB-0105-4FA7-B49E-F4F52F7D64B4}" srcOrd="0" destOrd="0" presId="urn:microsoft.com/office/officeart/2005/8/layout/pyramid3"/>
    <dgm:cxn modelId="{1F8E10D6-BC89-4826-AFDA-B267D8F90985}" type="presOf" srcId="{BDC772CA-0D20-4AB7-8116-9AD27BE3AB2C}" destId="{9B6473AD-4FD6-474B-822C-4047D9BF4A5D}" srcOrd="1" destOrd="0" presId="urn:microsoft.com/office/officeart/2005/8/layout/pyramid3"/>
    <dgm:cxn modelId="{71D80CDF-E265-4D2E-AB49-6BE310541A5A}" type="presOf" srcId="{8B57EBC7-F562-47CE-8BE0-5BC09067E249}" destId="{E1919EEC-8D4B-4000-A5E1-FE7A432EA54C}" srcOrd="0" destOrd="0" presId="urn:microsoft.com/office/officeart/2005/8/layout/pyramid3"/>
    <dgm:cxn modelId="{C51150E0-AEBE-4BBA-8FC9-CD6D69064D8B}" type="presOf" srcId="{AF6AB0F2-A00B-4F0D-83A0-ADC6AC99B66A}" destId="{DBFDCB0B-5AAE-409A-BF67-B40042D3E10A}" srcOrd="1" destOrd="0" presId="urn:microsoft.com/office/officeart/2005/8/layout/pyramid3"/>
    <dgm:cxn modelId="{D902D9F7-40AB-4130-87D5-F37E36F6442C}" type="presOf" srcId="{F0772D59-DE7F-407D-B738-4E6E9A2B9ACF}" destId="{21A0D893-2229-40E5-824D-894CC128972B}" srcOrd="1" destOrd="0" presId="urn:microsoft.com/office/officeart/2005/8/layout/pyramid3"/>
    <dgm:cxn modelId="{DF2065D2-136C-4DA9-A70F-12CD37549E24}" type="presParOf" srcId="{E1919EEC-8D4B-4000-A5E1-FE7A432EA54C}" destId="{1EAC256A-C7CE-4A72-9F43-708BD7757C13}" srcOrd="0" destOrd="0" presId="urn:microsoft.com/office/officeart/2005/8/layout/pyramid3"/>
    <dgm:cxn modelId="{F0D8F55A-B9C2-486E-A10D-2B983CEA97FD}" type="presParOf" srcId="{1EAC256A-C7CE-4A72-9F43-708BD7757C13}" destId="{7A76CFAB-0105-4FA7-B49E-F4F52F7D64B4}" srcOrd="0" destOrd="0" presId="urn:microsoft.com/office/officeart/2005/8/layout/pyramid3"/>
    <dgm:cxn modelId="{F4FE0378-0662-4935-89CD-207DD7F3E2F9}" type="presParOf" srcId="{1EAC256A-C7CE-4A72-9F43-708BD7757C13}" destId="{AE80A1D8-BBA9-4305-B780-ED9720708E56}" srcOrd="1" destOrd="0" presId="urn:microsoft.com/office/officeart/2005/8/layout/pyramid3"/>
    <dgm:cxn modelId="{9E731238-A83D-48C9-9497-ADEE002B3659}" type="presParOf" srcId="{E1919EEC-8D4B-4000-A5E1-FE7A432EA54C}" destId="{5058E93F-1ED7-4785-B752-8A3452D794A0}" srcOrd="1" destOrd="0" presId="urn:microsoft.com/office/officeart/2005/8/layout/pyramid3"/>
    <dgm:cxn modelId="{403F44AF-F412-411C-9E16-44619779100F}" type="presParOf" srcId="{5058E93F-1ED7-4785-B752-8A3452D794A0}" destId="{DB6B13C9-33FB-4EF2-86D3-117BB0F35A05}" srcOrd="0" destOrd="0" presId="urn:microsoft.com/office/officeart/2005/8/layout/pyramid3"/>
    <dgm:cxn modelId="{7F5C3ED5-CE10-4DEE-8D3D-36DD3E4B92D2}" type="presParOf" srcId="{5058E93F-1ED7-4785-B752-8A3452D794A0}" destId="{9B6473AD-4FD6-474B-822C-4047D9BF4A5D}" srcOrd="1" destOrd="0" presId="urn:microsoft.com/office/officeart/2005/8/layout/pyramid3"/>
    <dgm:cxn modelId="{D53E09C3-C3FF-4150-B3DA-80E03E373972}" type="presParOf" srcId="{E1919EEC-8D4B-4000-A5E1-FE7A432EA54C}" destId="{A468F51E-07F2-4C31-AAF6-64750167D48A}" srcOrd="2" destOrd="0" presId="urn:microsoft.com/office/officeart/2005/8/layout/pyramid3"/>
    <dgm:cxn modelId="{B93D90FA-C394-4B87-A1A1-2F13574DB70B}" type="presParOf" srcId="{A468F51E-07F2-4C31-AAF6-64750167D48A}" destId="{0EB7CAE4-63C0-4373-9316-7A02C7F83C3F}" srcOrd="0" destOrd="0" presId="urn:microsoft.com/office/officeart/2005/8/layout/pyramid3"/>
    <dgm:cxn modelId="{6FE2F5A1-9EF5-4805-B48A-925897DD37A7}" type="presParOf" srcId="{A468F51E-07F2-4C31-AAF6-64750167D48A}" destId="{A37C0983-51AD-4963-AA2F-CFF5AD842D9D}" srcOrd="1" destOrd="0" presId="urn:microsoft.com/office/officeart/2005/8/layout/pyramid3"/>
    <dgm:cxn modelId="{7B408E10-EA75-40F3-8C83-8BF1163235C2}" type="presParOf" srcId="{E1919EEC-8D4B-4000-A5E1-FE7A432EA54C}" destId="{35413360-B341-4F21-90D3-E14056B25C13}" srcOrd="3" destOrd="0" presId="urn:microsoft.com/office/officeart/2005/8/layout/pyramid3"/>
    <dgm:cxn modelId="{5F2BEA24-31B1-4837-A9E3-C2F78F8280F6}" type="presParOf" srcId="{35413360-B341-4F21-90D3-E14056B25C13}" destId="{7925F6B3-222F-44FB-A695-5E9DBA0FB347}" srcOrd="0" destOrd="0" presId="urn:microsoft.com/office/officeart/2005/8/layout/pyramid3"/>
    <dgm:cxn modelId="{C9EDC848-B888-483A-97B1-0C4E0BA76FF3}" type="presParOf" srcId="{35413360-B341-4F21-90D3-E14056B25C13}" destId="{DBFDCB0B-5AAE-409A-BF67-B40042D3E10A}" srcOrd="1" destOrd="0" presId="urn:microsoft.com/office/officeart/2005/8/layout/pyramid3"/>
    <dgm:cxn modelId="{798B8DBF-9387-4D86-8040-1F772BB5D034}" type="presParOf" srcId="{E1919EEC-8D4B-4000-A5E1-FE7A432EA54C}" destId="{2F2016DA-169C-4615-B8B4-FD5A648C4665}" srcOrd="4" destOrd="0" presId="urn:microsoft.com/office/officeart/2005/8/layout/pyramid3"/>
    <dgm:cxn modelId="{FEAF3F20-08D0-433B-B02D-64161F3BA145}" type="presParOf" srcId="{2F2016DA-169C-4615-B8B4-FD5A648C4665}" destId="{968EC5B0-41DF-4BB7-B4A4-5F85F65D63A2}" srcOrd="0" destOrd="0" presId="urn:microsoft.com/office/officeart/2005/8/layout/pyramid3"/>
    <dgm:cxn modelId="{E19CFF93-5634-467F-88A0-FC5E35253ED1}" type="presParOf" srcId="{2F2016DA-169C-4615-B8B4-FD5A648C4665}" destId="{21A0D893-2229-40E5-824D-894CC128972B}" srcOrd="1" destOrd="0" presId="urn:microsoft.com/office/officeart/2005/8/layout/pyramid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8EA30-C5F5-457C-BD76-AE4292C73411}">
      <dsp:nvSpPr>
        <dsp:cNvPr id="0" name=""/>
        <dsp:cNvSpPr/>
      </dsp:nvSpPr>
      <dsp:spPr>
        <a:xfrm>
          <a:off x="271964" y="0"/>
          <a:ext cx="1843507" cy="1843732"/>
        </a:xfrm>
        <a:prstGeom prst="ellipse">
          <a:avLst/>
        </a:prstGeom>
        <a:solidFill>
          <a:schemeClr val="accent2">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Cooperatively developed and implemented process</a:t>
          </a:r>
        </a:p>
      </dsp:txBody>
      <dsp:txXfrm>
        <a:off x="541939" y="270008"/>
        <a:ext cx="1303557" cy="1303716"/>
      </dsp:txXfrm>
    </dsp:sp>
    <dsp:sp modelId="{FB8A2DDE-C367-49D1-8EEA-AB5657A77344}">
      <dsp:nvSpPr>
        <dsp:cNvPr id="0" name=""/>
        <dsp:cNvSpPr/>
      </dsp:nvSpPr>
      <dsp:spPr>
        <a:xfrm>
          <a:off x="1220441" y="1229667"/>
          <a:ext cx="1843507" cy="1843732"/>
        </a:xfrm>
        <a:prstGeom prst="ellipse">
          <a:avLst/>
        </a:prstGeom>
        <a:solidFill>
          <a:schemeClr val="accent2">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Multimodal and operational strategies</a:t>
          </a:r>
        </a:p>
      </dsp:txBody>
      <dsp:txXfrm>
        <a:off x="1490416" y="1499675"/>
        <a:ext cx="1303557" cy="1303716"/>
      </dsp:txXfrm>
    </dsp:sp>
    <dsp:sp modelId="{43731199-B6B8-43FC-935C-666E31012C0E}">
      <dsp:nvSpPr>
        <dsp:cNvPr id="0" name=""/>
        <dsp:cNvSpPr/>
      </dsp:nvSpPr>
      <dsp:spPr>
        <a:xfrm>
          <a:off x="2168450" y="0"/>
          <a:ext cx="1843507" cy="1843732"/>
        </a:xfrm>
        <a:prstGeom prst="ellipse">
          <a:avLst/>
        </a:prstGeom>
        <a:solidFill>
          <a:schemeClr val="accent2">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Monitored and evaluateed system performance</a:t>
          </a:r>
        </a:p>
      </dsp:txBody>
      <dsp:txXfrm>
        <a:off x="2438425" y="270008"/>
        <a:ext cx="1303557" cy="1303716"/>
      </dsp:txXfrm>
    </dsp:sp>
    <dsp:sp modelId="{0A0A8900-CE02-4E34-B3F0-88EA25C9CC3B}">
      <dsp:nvSpPr>
        <dsp:cNvPr id="0" name=""/>
        <dsp:cNvSpPr/>
      </dsp:nvSpPr>
      <dsp:spPr>
        <a:xfrm>
          <a:off x="3116928" y="1229667"/>
          <a:ext cx="1843507" cy="1843732"/>
        </a:xfrm>
        <a:prstGeom prst="ellipse">
          <a:avLst/>
        </a:prstGeom>
        <a:solidFill>
          <a:schemeClr val="accent2">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Implementation plan and periodic assessment</a:t>
          </a:r>
        </a:p>
      </dsp:txBody>
      <dsp:txXfrm>
        <a:off x="3386903" y="1499675"/>
        <a:ext cx="1303557" cy="13037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76CFAB-0105-4FA7-B49E-F4F52F7D64B4}">
      <dsp:nvSpPr>
        <dsp:cNvPr id="0" name=""/>
        <dsp:cNvSpPr/>
      </dsp:nvSpPr>
      <dsp:spPr>
        <a:xfrm rot="10800000">
          <a:off x="0" y="0"/>
          <a:ext cx="5879711" cy="681989"/>
        </a:xfrm>
        <a:prstGeom prst="trapezoid">
          <a:avLst>
            <a:gd name="adj" fmla="val 87151"/>
          </a:avLst>
        </a:prstGeom>
        <a:gradFill rotWithShape="0">
          <a:gsLst>
            <a:gs pos="0">
              <a:srgbClr val="9BBB59">
                <a:alpha val="90000"/>
                <a:hueOff val="0"/>
                <a:satOff val="0"/>
                <a:lumOff val="0"/>
                <a:alphaOff val="0"/>
                <a:shade val="51000"/>
                <a:satMod val="130000"/>
              </a:srgbClr>
            </a:gs>
            <a:gs pos="80000">
              <a:srgbClr val="9BBB59">
                <a:alpha val="90000"/>
                <a:hueOff val="0"/>
                <a:satOff val="0"/>
                <a:lumOff val="0"/>
                <a:alphaOff val="0"/>
                <a:shade val="93000"/>
                <a:satMod val="130000"/>
              </a:srgbClr>
            </a:gs>
            <a:gs pos="100000">
              <a:srgbClr val="9BBB59">
                <a:alpha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mn-lt"/>
              <a:ea typeface="+mn-ea"/>
              <a:cs typeface="Arial" panose="020B0604020202020204" pitchFamily="34" charset="0"/>
            </a:rPr>
            <a:t>Tier 1: Reduce Person Trips or Vehicle Miles Traveled</a:t>
          </a:r>
        </a:p>
      </dsp:txBody>
      <dsp:txXfrm rot="-10800000">
        <a:off x="1425189" y="70708"/>
        <a:ext cx="3029332" cy="611281"/>
      </dsp:txXfrm>
    </dsp:sp>
    <dsp:sp modelId="{DB6B13C9-33FB-4EF2-86D3-117BB0F35A05}">
      <dsp:nvSpPr>
        <dsp:cNvPr id="0" name=""/>
        <dsp:cNvSpPr/>
      </dsp:nvSpPr>
      <dsp:spPr>
        <a:xfrm rot="10800000">
          <a:off x="587971" y="681990"/>
          <a:ext cx="4703769" cy="681989"/>
        </a:xfrm>
        <a:prstGeom prst="trapezoid">
          <a:avLst>
            <a:gd name="adj" fmla="val 87151"/>
          </a:avLst>
        </a:prstGeom>
        <a:gradFill rotWithShape="0">
          <a:gsLst>
            <a:gs pos="0">
              <a:srgbClr val="9BBB59">
                <a:alpha val="90000"/>
                <a:hueOff val="0"/>
                <a:satOff val="0"/>
                <a:lumOff val="0"/>
                <a:alphaOff val="-10000"/>
                <a:shade val="51000"/>
                <a:satMod val="130000"/>
              </a:srgbClr>
            </a:gs>
            <a:gs pos="80000">
              <a:srgbClr val="9BBB59">
                <a:alpha val="90000"/>
                <a:hueOff val="0"/>
                <a:satOff val="0"/>
                <a:lumOff val="0"/>
                <a:alphaOff val="-10000"/>
                <a:shade val="93000"/>
                <a:satMod val="130000"/>
              </a:srgbClr>
            </a:gs>
            <a:gs pos="100000">
              <a:srgbClr val="9BBB59">
                <a:alpha val="90000"/>
                <a:hueOff val="0"/>
                <a:satOff val="0"/>
                <a:lumOff val="0"/>
                <a:alphaOff val="-1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mn-lt"/>
              <a:ea typeface="+mn-ea"/>
              <a:cs typeface="Arial" panose="020B0604020202020204" pitchFamily="34" charset="0"/>
            </a:rPr>
            <a:t>Tier 2: Shift Automobile Trips to </a:t>
          </a:r>
          <a:br>
            <a:rPr lang="en-US" sz="1000" b="1" kern="1200">
              <a:solidFill>
                <a:sysClr val="windowText" lastClr="000000">
                  <a:hueOff val="0"/>
                  <a:satOff val="0"/>
                  <a:lumOff val="0"/>
                  <a:alphaOff val="0"/>
                </a:sysClr>
              </a:solidFill>
              <a:latin typeface="+mn-lt"/>
              <a:ea typeface="+mn-ea"/>
              <a:cs typeface="Arial" panose="020B0604020202020204" pitchFamily="34" charset="0"/>
            </a:rPr>
          </a:br>
          <a:r>
            <a:rPr lang="en-US" sz="1000" b="1" kern="1200">
              <a:solidFill>
                <a:sysClr val="windowText" lastClr="000000">
                  <a:hueOff val="0"/>
                  <a:satOff val="0"/>
                  <a:lumOff val="0"/>
                  <a:alphaOff val="0"/>
                </a:sysClr>
              </a:solidFill>
              <a:latin typeface="+mn-lt"/>
              <a:ea typeface="+mn-ea"/>
              <a:cs typeface="Arial" panose="020B0604020202020204" pitchFamily="34" charset="0"/>
            </a:rPr>
            <a:t>Other Modes</a:t>
          </a:r>
        </a:p>
      </dsp:txBody>
      <dsp:txXfrm rot="-10800000">
        <a:off x="1807370" y="770375"/>
        <a:ext cx="2264970" cy="593604"/>
      </dsp:txXfrm>
    </dsp:sp>
    <dsp:sp modelId="{0EB7CAE4-63C0-4373-9316-7A02C7F83C3F}">
      <dsp:nvSpPr>
        <dsp:cNvPr id="0" name=""/>
        <dsp:cNvSpPr/>
      </dsp:nvSpPr>
      <dsp:spPr>
        <a:xfrm rot="10800000">
          <a:off x="1175942" y="1363980"/>
          <a:ext cx="3527827" cy="681989"/>
        </a:xfrm>
        <a:prstGeom prst="trapezoid">
          <a:avLst>
            <a:gd name="adj" fmla="val 87151"/>
          </a:avLst>
        </a:prstGeom>
        <a:gradFill rotWithShape="0">
          <a:gsLst>
            <a:gs pos="0">
              <a:srgbClr val="9BBB59">
                <a:alpha val="90000"/>
                <a:hueOff val="0"/>
                <a:satOff val="0"/>
                <a:lumOff val="0"/>
                <a:alphaOff val="-20000"/>
                <a:shade val="51000"/>
                <a:satMod val="130000"/>
              </a:srgbClr>
            </a:gs>
            <a:gs pos="80000">
              <a:srgbClr val="9BBB59">
                <a:alpha val="90000"/>
                <a:hueOff val="0"/>
                <a:satOff val="0"/>
                <a:lumOff val="0"/>
                <a:alphaOff val="-20000"/>
                <a:shade val="93000"/>
                <a:satMod val="130000"/>
              </a:srgbClr>
            </a:gs>
            <a:gs pos="100000">
              <a:srgbClr val="9BBB59">
                <a:alpha val="90000"/>
                <a:hueOff val="0"/>
                <a:satOff val="0"/>
                <a:lumOff val="0"/>
                <a:alphaOff val="-2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mn-lt"/>
              <a:ea typeface="+mn-ea"/>
              <a:cs typeface="Arial" panose="020B0604020202020204" pitchFamily="34" charset="0"/>
            </a:rPr>
            <a:t>Tier 3: Shift Trips from SOV to High Occupancy Vehicles</a:t>
          </a:r>
        </a:p>
      </dsp:txBody>
      <dsp:txXfrm rot="-10800000">
        <a:off x="2189552" y="1481826"/>
        <a:ext cx="1500607" cy="564143"/>
      </dsp:txXfrm>
    </dsp:sp>
    <dsp:sp modelId="{7925F6B3-222F-44FB-A695-5E9DBA0FB347}">
      <dsp:nvSpPr>
        <dsp:cNvPr id="0" name=""/>
        <dsp:cNvSpPr/>
      </dsp:nvSpPr>
      <dsp:spPr>
        <a:xfrm rot="10800000">
          <a:off x="1763913" y="2045970"/>
          <a:ext cx="2351884" cy="681989"/>
        </a:xfrm>
        <a:prstGeom prst="trapezoid">
          <a:avLst>
            <a:gd name="adj" fmla="val 87151"/>
          </a:avLst>
        </a:prstGeom>
        <a:gradFill rotWithShape="0">
          <a:gsLst>
            <a:gs pos="0">
              <a:srgbClr val="9BBB59">
                <a:alpha val="90000"/>
                <a:hueOff val="0"/>
                <a:satOff val="0"/>
                <a:lumOff val="0"/>
                <a:alphaOff val="-30000"/>
                <a:shade val="51000"/>
                <a:satMod val="130000"/>
              </a:srgbClr>
            </a:gs>
            <a:gs pos="80000">
              <a:srgbClr val="9BBB59">
                <a:alpha val="90000"/>
                <a:hueOff val="0"/>
                <a:satOff val="0"/>
                <a:lumOff val="0"/>
                <a:alphaOff val="-30000"/>
                <a:shade val="93000"/>
                <a:satMod val="130000"/>
              </a:srgbClr>
            </a:gs>
            <a:gs pos="100000">
              <a:srgbClr val="9BBB59">
                <a:alpha val="90000"/>
                <a:hueOff val="0"/>
                <a:satOff val="0"/>
                <a:lumOff val="0"/>
                <a:alphaOff val="-3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mn-lt"/>
              <a:ea typeface="+mn-ea"/>
              <a:cs typeface="Arial" panose="020B0604020202020204" pitchFamily="34" charset="0"/>
            </a:rPr>
            <a:t>Tier 4: Improve Roadway Operations</a:t>
          </a: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mn-lt"/>
            <a:ea typeface="+mn-ea"/>
            <a:cs typeface="Arial" panose="020B0604020202020204" pitchFamily="34" charset="0"/>
          </a:endParaRPr>
        </a:p>
      </dsp:txBody>
      <dsp:txXfrm rot="-10800000">
        <a:off x="2571733" y="2222739"/>
        <a:ext cx="736245" cy="505220"/>
      </dsp:txXfrm>
    </dsp:sp>
    <dsp:sp modelId="{968EC5B0-41DF-4BB7-B4A4-5F85F65D63A2}">
      <dsp:nvSpPr>
        <dsp:cNvPr id="0" name=""/>
        <dsp:cNvSpPr/>
      </dsp:nvSpPr>
      <dsp:spPr>
        <a:xfrm rot="10800000">
          <a:off x="2351884" y="2727960"/>
          <a:ext cx="1175942" cy="681989"/>
        </a:xfrm>
        <a:prstGeom prst="trapezoid">
          <a:avLst>
            <a:gd name="adj" fmla="val 87151"/>
          </a:avLst>
        </a:prstGeom>
        <a:gradFill rotWithShape="0">
          <a:gsLst>
            <a:gs pos="0">
              <a:srgbClr val="9BBB59">
                <a:alpha val="90000"/>
                <a:hueOff val="0"/>
                <a:satOff val="0"/>
                <a:lumOff val="0"/>
                <a:alphaOff val="-40000"/>
                <a:shade val="51000"/>
                <a:satMod val="130000"/>
              </a:srgbClr>
            </a:gs>
            <a:gs pos="80000">
              <a:srgbClr val="9BBB59">
                <a:alpha val="90000"/>
                <a:hueOff val="0"/>
                <a:satOff val="0"/>
                <a:lumOff val="0"/>
                <a:alphaOff val="-40000"/>
                <a:shade val="93000"/>
                <a:satMod val="130000"/>
              </a:srgbClr>
            </a:gs>
            <a:gs pos="100000">
              <a:srgbClr val="9BBB59">
                <a:alpha val="90000"/>
                <a:hueOff val="0"/>
                <a:satOff val="0"/>
                <a:lumOff val="0"/>
                <a:alphaOff val="-4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mn-lt"/>
            <a:ea typeface="+mn-ea"/>
            <a:cs typeface="Arial" panose="020B0604020202020204" pitchFamily="34" charset="0"/>
          </a:endParaRPr>
        </a:p>
      </dsp:txBody>
      <dsp:txXfrm rot="-10800000">
        <a:off x="2743865" y="2955290"/>
        <a:ext cx="391980" cy="454659"/>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2045 Charlotte LRTP">
      <a:dk1>
        <a:sysClr val="windowText" lastClr="000000"/>
      </a:dk1>
      <a:lt1>
        <a:sysClr val="window" lastClr="FFFFFF"/>
      </a:lt1>
      <a:dk2>
        <a:srgbClr val="44546A"/>
      </a:dk2>
      <a:lt2>
        <a:srgbClr val="E7E6E6"/>
      </a:lt2>
      <a:accent1>
        <a:srgbClr val="8CC63F"/>
      </a:accent1>
      <a:accent2>
        <a:srgbClr val="0F75BC"/>
      </a:accent2>
      <a:accent3>
        <a:srgbClr val="1DBECF"/>
      </a:accent3>
      <a:accent4>
        <a:srgbClr val="FFDE16"/>
      </a:accent4>
      <a:accent5>
        <a:srgbClr val="FD9120"/>
      </a:accent5>
      <a:accent6>
        <a:srgbClr val="CBE3BB"/>
      </a:accent6>
      <a:hlink>
        <a:srgbClr val="0563C1"/>
      </a:hlink>
      <a:folHlink>
        <a:srgbClr val="954F72"/>
      </a:folHlink>
    </a:clrScheme>
    <a:fontScheme name="Tindale Oliver Style">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BE560-2C2C-4254-AAC8-8A43C34E0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3313</Words>
  <Characters>18889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Miles</dc:creator>
  <cp:keywords/>
  <dc:description/>
  <cp:lastModifiedBy>Wally Blain</cp:lastModifiedBy>
  <cp:revision>7</cp:revision>
  <dcterms:created xsi:type="dcterms:W3CDTF">2020-12-23T16:35:00Z</dcterms:created>
  <dcterms:modified xsi:type="dcterms:W3CDTF">2020-12-29T17:22:00Z</dcterms:modified>
</cp:coreProperties>
</file>